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AEA734" w14:textId="77777777" w:rsidR="00AE6367" w:rsidRDefault="00000000">
      <w:pPr>
        <w:widowControl w:val="0"/>
        <w:spacing w:line="24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color w:val="3C4043"/>
          <w:sz w:val="28"/>
          <w:szCs w:val="28"/>
          <w:highlight w:val="white"/>
        </w:rPr>
        <w:t xml:space="preserve">  Pediatric Preoperative Warming Protocol to Prevent Hypothermia</w:t>
      </w:r>
    </w:p>
    <w:p w14:paraId="0751520E" w14:textId="77777777" w:rsidR="00AE6367" w:rsidRDefault="00000000">
      <w:pPr>
        <w:widowControl w:val="0"/>
        <w:spacing w:before="960" w:line="24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by</w:t>
      </w:r>
    </w:p>
    <w:p w14:paraId="55C5A698" w14:textId="77777777" w:rsidR="00AE6367" w:rsidRDefault="00AE6367">
      <w:pPr>
        <w:widowControl w:val="0"/>
        <w:spacing w:before="960" w:line="240" w:lineRule="auto"/>
        <w:jc w:val="center"/>
        <w:rPr>
          <w:rFonts w:ascii="Times New Roman" w:eastAsia="Times New Roman" w:hAnsi="Times New Roman" w:cs="Times New Roman"/>
          <w:b/>
          <w:sz w:val="24"/>
          <w:szCs w:val="24"/>
          <w:highlight w:val="white"/>
        </w:rPr>
      </w:pPr>
    </w:p>
    <w:p w14:paraId="1A950850" w14:textId="77777777" w:rsidR="00AE6367" w:rsidRDefault="00000000">
      <w:pPr>
        <w:pStyle w:val="Subtitle"/>
        <w:keepNext w:val="0"/>
        <w:keepLines w:val="0"/>
        <w:widowControl w:val="0"/>
        <w:spacing w:after="0" w:line="240" w:lineRule="auto"/>
        <w:jc w:val="center"/>
        <w:rPr>
          <w:rFonts w:ascii="Times New Roman" w:eastAsia="Times New Roman" w:hAnsi="Times New Roman" w:cs="Times New Roman"/>
          <w:color w:val="000000"/>
          <w:sz w:val="24"/>
          <w:szCs w:val="24"/>
          <w:highlight w:val="white"/>
        </w:rPr>
      </w:pPr>
      <w:bookmarkStart w:id="0" w:name="_heading=h.gjdgxs" w:colFirst="0" w:colLast="0"/>
      <w:bookmarkEnd w:id="0"/>
      <w:r>
        <w:rPr>
          <w:rFonts w:ascii="Times New Roman" w:eastAsia="Times New Roman" w:hAnsi="Times New Roman" w:cs="Times New Roman"/>
          <w:color w:val="000000"/>
          <w:sz w:val="24"/>
          <w:szCs w:val="24"/>
          <w:highlight w:val="white"/>
        </w:rPr>
        <w:t>JILL GORMAN &amp; AARON HARRINGTON</w:t>
      </w:r>
    </w:p>
    <w:p w14:paraId="626C9889" w14:textId="77777777" w:rsidR="00AE6367" w:rsidRDefault="00AE6367">
      <w:pPr>
        <w:jc w:val="center"/>
        <w:rPr>
          <w:rFonts w:ascii="Times New Roman" w:eastAsia="Times New Roman" w:hAnsi="Times New Roman" w:cs="Times New Roman"/>
          <w:sz w:val="24"/>
          <w:szCs w:val="24"/>
          <w:highlight w:val="white"/>
        </w:rPr>
      </w:pPr>
    </w:p>
    <w:p w14:paraId="7B24B7CD" w14:textId="77777777" w:rsidR="00AE6367" w:rsidRDefault="00000000">
      <w:pPr>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 research report in partial fulfillment of the requirements</w:t>
      </w:r>
    </w:p>
    <w:p w14:paraId="4AAC333A" w14:textId="77777777" w:rsidR="00AE6367" w:rsidRDefault="00000000">
      <w:pPr>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for the degree of</w:t>
      </w:r>
    </w:p>
    <w:p w14:paraId="4B36065F" w14:textId="77777777" w:rsidR="00AE6367" w:rsidRDefault="00AE6367">
      <w:pPr>
        <w:jc w:val="center"/>
        <w:rPr>
          <w:rFonts w:ascii="Times New Roman" w:eastAsia="Times New Roman" w:hAnsi="Times New Roman" w:cs="Times New Roman"/>
          <w:sz w:val="24"/>
          <w:szCs w:val="24"/>
          <w:highlight w:val="white"/>
        </w:rPr>
      </w:pPr>
    </w:p>
    <w:p w14:paraId="729F3D3B" w14:textId="77777777" w:rsidR="00AE6367" w:rsidRDefault="00000000">
      <w:pPr>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DOCTOR OF NURSING PRACTICE</w:t>
      </w:r>
    </w:p>
    <w:p w14:paraId="61FCEEA7" w14:textId="77777777" w:rsidR="00AE6367" w:rsidRDefault="00AE6367">
      <w:pPr>
        <w:jc w:val="center"/>
        <w:rPr>
          <w:rFonts w:ascii="Times New Roman" w:eastAsia="Times New Roman" w:hAnsi="Times New Roman" w:cs="Times New Roman"/>
          <w:sz w:val="24"/>
          <w:szCs w:val="24"/>
          <w:highlight w:val="white"/>
        </w:rPr>
      </w:pPr>
    </w:p>
    <w:p w14:paraId="3F5C5E00" w14:textId="77777777" w:rsidR="00AE6367" w:rsidRDefault="00000000">
      <w:pPr>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2022</w:t>
      </w:r>
    </w:p>
    <w:p w14:paraId="558EFDF7" w14:textId="77777777" w:rsidR="00AE6367" w:rsidRDefault="00AE6367">
      <w:pPr>
        <w:rPr>
          <w:rFonts w:ascii="Times New Roman" w:eastAsia="Times New Roman" w:hAnsi="Times New Roman" w:cs="Times New Roman"/>
          <w:sz w:val="24"/>
          <w:szCs w:val="24"/>
          <w:highlight w:val="white"/>
        </w:rPr>
      </w:pPr>
    </w:p>
    <w:p w14:paraId="69B1D002" w14:textId="77777777" w:rsidR="00AE6367" w:rsidRDefault="00000000">
      <w:pP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Oakland University</w:t>
      </w:r>
    </w:p>
    <w:p w14:paraId="6585D06A" w14:textId="77777777" w:rsidR="00AE6367" w:rsidRDefault="00000000">
      <w:pP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Rochester, Michigan</w:t>
      </w:r>
    </w:p>
    <w:p w14:paraId="59995DBB" w14:textId="77777777" w:rsidR="00AE6367" w:rsidRDefault="00AE6367">
      <w:pPr>
        <w:spacing w:line="480" w:lineRule="auto"/>
        <w:rPr>
          <w:rFonts w:ascii="Times New Roman" w:eastAsia="Times New Roman" w:hAnsi="Times New Roman" w:cs="Times New Roman"/>
          <w:sz w:val="24"/>
          <w:szCs w:val="24"/>
          <w:highlight w:val="white"/>
        </w:rPr>
      </w:pPr>
    </w:p>
    <w:p w14:paraId="6BADA5FF" w14:textId="77777777" w:rsidR="00AE6367" w:rsidRDefault="00AE6367">
      <w:pPr>
        <w:spacing w:line="480" w:lineRule="auto"/>
        <w:rPr>
          <w:rFonts w:ascii="Times New Roman" w:eastAsia="Times New Roman" w:hAnsi="Times New Roman" w:cs="Times New Roman"/>
          <w:sz w:val="24"/>
          <w:szCs w:val="24"/>
          <w:highlight w:val="white"/>
        </w:rPr>
      </w:pPr>
    </w:p>
    <w:p w14:paraId="7FC62A62" w14:textId="77777777" w:rsidR="00AE6367" w:rsidRDefault="00AE6367">
      <w:pPr>
        <w:spacing w:line="480" w:lineRule="auto"/>
        <w:rPr>
          <w:rFonts w:ascii="Times New Roman" w:eastAsia="Times New Roman" w:hAnsi="Times New Roman" w:cs="Times New Roman"/>
          <w:sz w:val="24"/>
          <w:szCs w:val="24"/>
          <w:highlight w:val="white"/>
        </w:rPr>
      </w:pPr>
    </w:p>
    <w:p w14:paraId="7054F074" w14:textId="77777777" w:rsidR="00AE6367" w:rsidRDefault="00AE6367">
      <w:pPr>
        <w:spacing w:line="480" w:lineRule="auto"/>
        <w:rPr>
          <w:rFonts w:ascii="Times New Roman" w:eastAsia="Times New Roman" w:hAnsi="Times New Roman" w:cs="Times New Roman"/>
          <w:sz w:val="24"/>
          <w:szCs w:val="24"/>
          <w:highlight w:val="white"/>
        </w:rPr>
      </w:pPr>
    </w:p>
    <w:p w14:paraId="05997FEA" w14:textId="77777777" w:rsidR="00AE6367" w:rsidRDefault="00AE6367">
      <w:pPr>
        <w:spacing w:line="480" w:lineRule="auto"/>
        <w:rPr>
          <w:rFonts w:ascii="Times New Roman" w:eastAsia="Times New Roman" w:hAnsi="Times New Roman" w:cs="Times New Roman"/>
          <w:sz w:val="24"/>
          <w:szCs w:val="24"/>
          <w:highlight w:val="white"/>
        </w:rPr>
      </w:pPr>
    </w:p>
    <w:p w14:paraId="6CCCEB87" w14:textId="77777777" w:rsidR="00AE6367" w:rsidRDefault="00AE6367">
      <w:pPr>
        <w:spacing w:line="480" w:lineRule="auto"/>
        <w:rPr>
          <w:rFonts w:ascii="Times New Roman" w:eastAsia="Times New Roman" w:hAnsi="Times New Roman" w:cs="Times New Roman"/>
          <w:sz w:val="24"/>
          <w:szCs w:val="24"/>
          <w:highlight w:val="white"/>
        </w:rPr>
      </w:pPr>
    </w:p>
    <w:p w14:paraId="0C748ABD" w14:textId="77777777" w:rsidR="00AE6367" w:rsidRDefault="00AE6367">
      <w:pPr>
        <w:spacing w:line="480" w:lineRule="auto"/>
        <w:rPr>
          <w:rFonts w:ascii="Times New Roman" w:eastAsia="Times New Roman" w:hAnsi="Times New Roman" w:cs="Times New Roman"/>
          <w:sz w:val="24"/>
          <w:szCs w:val="24"/>
          <w:highlight w:val="white"/>
        </w:rPr>
      </w:pPr>
    </w:p>
    <w:p w14:paraId="6DFB2F54" w14:textId="77777777" w:rsidR="00AE6367" w:rsidRDefault="00AE6367">
      <w:pPr>
        <w:spacing w:line="480" w:lineRule="auto"/>
        <w:rPr>
          <w:rFonts w:ascii="Times New Roman" w:eastAsia="Times New Roman" w:hAnsi="Times New Roman" w:cs="Times New Roman"/>
          <w:sz w:val="24"/>
          <w:szCs w:val="24"/>
          <w:highlight w:val="white"/>
        </w:rPr>
      </w:pPr>
    </w:p>
    <w:p w14:paraId="58538BF8" w14:textId="77777777" w:rsidR="00AE6367" w:rsidRDefault="00AE6367">
      <w:pPr>
        <w:spacing w:line="480" w:lineRule="auto"/>
        <w:rPr>
          <w:rFonts w:ascii="Times New Roman" w:eastAsia="Times New Roman" w:hAnsi="Times New Roman" w:cs="Times New Roman"/>
          <w:sz w:val="24"/>
          <w:szCs w:val="24"/>
          <w:highlight w:val="white"/>
        </w:rPr>
      </w:pPr>
    </w:p>
    <w:p w14:paraId="182D9D03" w14:textId="77777777" w:rsidR="00AE6367" w:rsidRDefault="00AE6367">
      <w:pPr>
        <w:spacing w:line="240" w:lineRule="auto"/>
        <w:rPr>
          <w:rFonts w:ascii="Times New Roman" w:eastAsia="Times New Roman" w:hAnsi="Times New Roman" w:cs="Times New Roman"/>
          <w:sz w:val="24"/>
          <w:szCs w:val="24"/>
          <w:highlight w:val="white"/>
        </w:rPr>
      </w:pPr>
    </w:p>
    <w:p w14:paraId="28ED2F7E" w14:textId="77777777" w:rsidR="00AE6367" w:rsidRDefault="00AE6367">
      <w:pPr>
        <w:spacing w:line="240" w:lineRule="auto"/>
        <w:rPr>
          <w:rFonts w:ascii="Times New Roman" w:eastAsia="Times New Roman" w:hAnsi="Times New Roman" w:cs="Times New Roman"/>
          <w:sz w:val="24"/>
          <w:szCs w:val="24"/>
          <w:highlight w:val="white"/>
        </w:rPr>
      </w:pPr>
    </w:p>
    <w:p w14:paraId="1A0A318A" w14:textId="77777777" w:rsidR="00AE6367" w:rsidRDefault="00AE6367">
      <w:pPr>
        <w:spacing w:line="240" w:lineRule="auto"/>
        <w:rPr>
          <w:rFonts w:ascii="Times New Roman" w:eastAsia="Times New Roman" w:hAnsi="Times New Roman" w:cs="Times New Roman"/>
          <w:sz w:val="24"/>
          <w:szCs w:val="24"/>
          <w:highlight w:val="white"/>
        </w:rPr>
      </w:pPr>
    </w:p>
    <w:p w14:paraId="2E43BF7A" w14:textId="0626D01A" w:rsidR="00D56782" w:rsidRDefault="00D56782">
      <w:pPr>
        <w:spacing w:line="240" w:lineRule="auto"/>
        <w:rPr>
          <w:rFonts w:ascii="Times New Roman" w:eastAsia="Times New Roman" w:hAnsi="Times New Roman" w:cs="Times New Roman"/>
          <w:sz w:val="24"/>
          <w:szCs w:val="24"/>
          <w:highlight w:val="white"/>
        </w:rPr>
        <w:sectPr w:rsidR="00D56782">
          <w:headerReference w:type="default" r:id="rId8"/>
          <w:footerReference w:type="default" r:id="rId9"/>
          <w:headerReference w:type="first" r:id="rId10"/>
          <w:footerReference w:type="first" r:id="rId11"/>
          <w:pgSz w:w="12240" w:h="15840"/>
          <w:pgMar w:top="1440" w:right="1440" w:bottom="1440" w:left="1440" w:header="720" w:footer="720" w:gutter="0"/>
          <w:pgNumType w:start="1"/>
          <w:cols w:space="720"/>
          <w:titlePg/>
        </w:sectPr>
      </w:pPr>
    </w:p>
    <w:p w14:paraId="781588D4" w14:textId="77777777" w:rsidR="00AE6367" w:rsidRDefault="00000000">
      <w:pPr>
        <w:pStyle w:val="Heading1"/>
        <w:spacing w:after="200"/>
        <w:jc w:val="center"/>
        <w:rPr>
          <w:rFonts w:ascii="Times New Roman" w:eastAsia="Times New Roman" w:hAnsi="Times New Roman" w:cs="Times New Roman"/>
          <w:b/>
          <w:sz w:val="24"/>
          <w:szCs w:val="24"/>
          <w:highlight w:val="white"/>
        </w:rPr>
      </w:pPr>
      <w:bookmarkStart w:id="1" w:name="_heading=h.t1b3expt2ced" w:colFirst="0" w:colLast="0"/>
      <w:bookmarkEnd w:id="1"/>
      <w:r>
        <w:rPr>
          <w:rFonts w:ascii="Times New Roman" w:eastAsia="Times New Roman" w:hAnsi="Times New Roman" w:cs="Times New Roman"/>
          <w:b/>
          <w:sz w:val="24"/>
          <w:szCs w:val="24"/>
          <w:highlight w:val="white"/>
        </w:rPr>
        <w:lastRenderedPageBreak/>
        <w:t>Dedication and Acknowledgments</w:t>
      </w:r>
    </w:p>
    <w:p w14:paraId="6D2F213A" w14:textId="77777777" w:rsidR="00AE6367" w:rsidRDefault="00AE6367">
      <w:pPr>
        <w:rPr>
          <w:highlight w:val="white"/>
        </w:rPr>
      </w:pPr>
    </w:p>
    <w:p w14:paraId="441AA3C8" w14:textId="77777777"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First and foremost, we would like to thank our better halves (Jordan and Haley), parents, siblings, and classmates for the sacrifices they have made. Without your unlimited amount of love, support, and compassion, this endeavor would not be possible.  </w:t>
      </w:r>
    </w:p>
    <w:p w14:paraId="4D0A1748" w14:textId="77777777"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Our deepest and most sincere gratitude goes out to our DNP Chair, Dr. McDonald, for your invaluable guidance and knowledge. Words cannot express how thankful we are for the countless </w:t>
      </w:r>
      <w:proofErr w:type="gramStart"/>
      <w:r>
        <w:rPr>
          <w:rFonts w:ascii="Times New Roman" w:eastAsia="Times New Roman" w:hAnsi="Times New Roman" w:cs="Times New Roman"/>
          <w:sz w:val="24"/>
          <w:szCs w:val="24"/>
          <w:highlight w:val="white"/>
        </w:rPr>
        <w:t>amount</w:t>
      </w:r>
      <w:proofErr w:type="gramEnd"/>
      <w:r>
        <w:rPr>
          <w:rFonts w:ascii="Times New Roman" w:eastAsia="Times New Roman" w:hAnsi="Times New Roman" w:cs="Times New Roman"/>
          <w:sz w:val="24"/>
          <w:szCs w:val="24"/>
          <w:highlight w:val="white"/>
        </w:rPr>
        <w:t xml:space="preserve"> of hours you have spent with us to perfect this project.  It has been a great privilege that we will forever cherish. </w:t>
      </w:r>
    </w:p>
    <w:p w14:paraId="172C0704" w14:textId="77777777" w:rsidR="00AE6367" w:rsidRDefault="00000000">
      <w:pPr>
        <w:spacing w:line="480" w:lineRule="auto"/>
        <w:ind w:firstLine="720"/>
        <w:rPr>
          <w:rFonts w:ascii="Times New Roman" w:eastAsia="Times New Roman" w:hAnsi="Times New Roman" w:cs="Times New Roman"/>
          <w:b/>
          <w:sz w:val="24"/>
          <w:szCs w:val="24"/>
          <w:highlight w:val="white"/>
        </w:rPr>
      </w:pPr>
      <w:r>
        <w:rPr>
          <w:rFonts w:ascii="Times New Roman" w:eastAsia="Times New Roman" w:hAnsi="Times New Roman" w:cs="Times New Roman"/>
          <w:sz w:val="24"/>
          <w:szCs w:val="24"/>
          <w:highlight w:val="white"/>
        </w:rPr>
        <w:t xml:space="preserve">Finally, we would like to thank </w:t>
      </w:r>
      <w:proofErr w:type="gramStart"/>
      <w:r>
        <w:rPr>
          <w:rFonts w:ascii="Times New Roman" w:eastAsia="Times New Roman" w:hAnsi="Times New Roman" w:cs="Times New Roman"/>
          <w:sz w:val="24"/>
          <w:szCs w:val="24"/>
          <w:highlight w:val="white"/>
        </w:rPr>
        <w:t>all of</w:t>
      </w:r>
      <w:proofErr w:type="gramEnd"/>
      <w:r>
        <w:rPr>
          <w:rFonts w:ascii="Times New Roman" w:eastAsia="Times New Roman" w:hAnsi="Times New Roman" w:cs="Times New Roman"/>
          <w:sz w:val="24"/>
          <w:szCs w:val="24"/>
          <w:highlight w:val="white"/>
        </w:rPr>
        <w:t xml:space="preserve"> the individuals at Children’s Hospital of Michigan for affording us the opportunity to carry out our project at your hospital.  We would like to specifically thank Dr. </w:t>
      </w:r>
      <w:proofErr w:type="spellStart"/>
      <w:r>
        <w:rPr>
          <w:rFonts w:ascii="Times New Roman" w:eastAsia="Times New Roman" w:hAnsi="Times New Roman" w:cs="Times New Roman"/>
          <w:sz w:val="24"/>
          <w:szCs w:val="24"/>
          <w:highlight w:val="white"/>
        </w:rPr>
        <w:t>Choromanski</w:t>
      </w:r>
      <w:proofErr w:type="spellEnd"/>
      <w:r>
        <w:rPr>
          <w:rFonts w:ascii="Times New Roman" w:eastAsia="Times New Roman" w:hAnsi="Times New Roman" w:cs="Times New Roman"/>
          <w:sz w:val="24"/>
          <w:szCs w:val="24"/>
          <w:highlight w:val="white"/>
        </w:rPr>
        <w:t xml:space="preserve">, Dr. </w:t>
      </w:r>
      <w:proofErr w:type="gramStart"/>
      <w:r>
        <w:rPr>
          <w:rFonts w:ascii="Times New Roman" w:eastAsia="Times New Roman" w:hAnsi="Times New Roman" w:cs="Times New Roman"/>
          <w:sz w:val="24"/>
          <w:szCs w:val="24"/>
          <w:highlight w:val="white"/>
        </w:rPr>
        <w:t>Kaminski</w:t>
      </w:r>
      <w:proofErr w:type="gram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Divya</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Mukhija</w:t>
      </w:r>
      <w:proofErr w:type="spellEnd"/>
      <w:r>
        <w:rPr>
          <w:rFonts w:ascii="Times New Roman" w:eastAsia="Times New Roman" w:hAnsi="Times New Roman" w:cs="Times New Roman"/>
          <w:sz w:val="24"/>
          <w:szCs w:val="24"/>
          <w:highlight w:val="white"/>
        </w:rPr>
        <w:t xml:space="preserve"> for all of your time and dedication. </w:t>
      </w:r>
    </w:p>
    <w:p w14:paraId="0F15E079" w14:textId="77777777" w:rsidR="00AE6367" w:rsidRDefault="00AE6367">
      <w:pPr>
        <w:rPr>
          <w:highlight w:val="white"/>
        </w:rPr>
      </w:pPr>
    </w:p>
    <w:p w14:paraId="55514863" w14:textId="77777777" w:rsidR="00AE6367" w:rsidRDefault="00AE6367">
      <w:pPr>
        <w:rPr>
          <w:highlight w:val="white"/>
        </w:rPr>
      </w:pPr>
    </w:p>
    <w:p w14:paraId="2A52F447" w14:textId="77777777" w:rsidR="00AE6367" w:rsidRDefault="00AE6367">
      <w:pPr>
        <w:rPr>
          <w:highlight w:val="white"/>
        </w:rPr>
      </w:pPr>
    </w:p>
    <w:p w14:paraId="4B721A5D" w14:textId="77777777" w:rsidR="00AE6367" w:rsidRDefault="00AE6367">
      <w:pPr>
        <w:rPr>
          <w:highlight w:val="white"/>
        </w:rPr>
      </w:pPr>
    </w:p>
    <w:p w14:paraId="736A4211" w14:textId="77777777" w:rsidR="00AE6367" w:rsidRDefault="00AE6367">
      <w:pPr>
        <w:rPr>
          <w:highlight w:val="white"/>
        </w:rPr>
      </w:pPr>
    </w:p>
    <w:p w14:paraId="4E756FAD" w14:textId="77777777" w:rsidR="00AE6367" w:rsidRDefault="00AE6367">
      <w:pPr>
        <w:rPr>
          <w:highlight w:val="white"/>
        </w:rPr>
      </w:pPr>
    </w:p>
    <w:p w14:paraId="0A4A1019" w14:textId="77777777" w:rsidR="00AE6367" w:rsidRDefault="00AE6367">
      <w:pPr>
        <w:rPr>
          <w:highlight w:val="white"/>
        </w:rPr>
      </w:pPr>
    </w:p>
    <w:p w14:paraId="56585729" w14:textId="77777777" w:rsidR="00AE6367" w:rsidRDefault="00AE6367">
      <w:pPr>
        <w:rPr>
          <w:highlight w:val="white"/>
        </w:rPr>
      </w:pPr>
    </w:p>
    <w:p w14:paraId="1614B60F" w14:textId="77777777" w:rsidR="00AE6367" w:rsidRDefault="00AE6367">
      <w:pPr>
        <w:rPr>
          <w:highlight w:val="white"/>
        </w:rPr>
      </w:pPr>
    </w:p>
    <w:p w14:paraId="33992216" w14:textId="77777777" w:rsidR="00AE6367" w:rsidRDefault="00AE6367">
      <w:pPr>
        <w:rPr>
          <w:highlight w:val="white"/>
        </w:rPr>
      </w:pPr>
    </w:p>
    <w:p w14:paraId="14BD6828" w14:textId="77777777" w:rsidR="00AE6367" w:rsidRDefault="00AE6367">
      <w:pPr>
        <w:rPr>
          <w:highlight w:val="white"/>
        </w:rPr>
      </w:pPr>
    </w:p>
    <w:p w14:paraId="415188EB" w14:textId="77777777" w:rsidR="00AE6367" w:rsidRDefault="00AE6367">
      <w:pPr>
        <w:rPr>
          <w:highlight w:val="white"/>
        </w:rPr>
      </w:pPr>
    </w:p>
    <w:p w14:paraId="6FFE76A9" w14:textId="77777777" w:rsidR="00AE6367" w:rsidRDefault="00AE6367">
      <w:pPr>
        <w:rPr>
          <w:highlight w:val="white"/>
        </w:rPr>
      </w:pPr>
    </w:p>
    <w:p w14:paraId="101B22B0" w14:textId="77777777" w:rsidR="00AE6367" w:rsidRDefault="00AE6367">
      <w:pPr>
        <w:rPr>
          <w:highlight w:val="white"/>
        </w:rPr>
      </w:pPr>
    </w:p>
    <w:p w14:paraId="7C0E85FD" w14:textId="77777777" w:rsidR="00AE6367" w:rsidRDefault="00AE6367">
      <w:pPr>
        <w:rPr>
          <w:highlight w:val="white"/>
        </w:rPr>
      </w:pPr>
    </w:p>
    <w:p w14:paraId="543722C3" w14:textId="77777777" w:rsidR="00AE6367" w:rsidRDefault="00000000">
      <w:pPr>
        <w:pStyle w:val="Heading1"/>
        <w:spacing w:line="480" w:lineRule="auto"/>
        <w:jc w:val="center"/>
        <w:rPr>
          <w:rFonts w:ascii="Times New Roman" w:eastAsia="Times New Roman" w:hAnsi="Times New Roman" w:cs="Times New Roman"/>
          <w:sz w:val="24"/>
          <w:szCs w:val="24"/>
          <w:highlight w:val="white"/>
        </w:rPr>
      </w:pPr>
      <w:bookmarkStart w:id="2" w:name="_heading=h.4zaky9e6m0k5" w:colFirst="0" w:colLast="0"/>
      <w:bookmarkEnd w:id="2"/>
      <w:r>
        <w:rPr>
          <w:rFonts w:ascii="Times New Roman" w:eastAsia="Times New Roman" w:hAnsi="Times New Roman" w:cs="Times New Roman"/>
          <w:b/>
          <w:sz w:val="24"/>
          <w:szCs w:val="24"/>
          <w:highlight w:val="white"/>
        </w:rPr>
        <w:lastRenderedPageBreak/>
        <w:t>Abstract</w:t>
      </w:r>
    </w:p>
    <w:p w14:paraId="623D6363"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Purpose: </w:t>
      </w:r>
      <w:r>
        <w:rPr>
          <w:rFonts w:ascii="Times New Roman" w:eastAsia="Times New Roman" w:hAnsi="Times New Roman" w:cs="Times New Roman"/>
          <w:sz w:val="24"/>
          <w:szCs w:val="24"/>
          <w:highlight w:val="white"/>
        </w:rPr>
        <w:t xml:space="preserve">The purpose of this project was to discover the incidence of intraoperative hypothermia in pediatric patients undergoing spine surgery at Children’s Hospital of Michigan and create a preoperative warming protocol to reduce the incidence/time of intraoperative hypothermia.  </w:t>
      </w:r>
    </w:p>
    <w:p w14:paraId="681AB0EB" w14:textId="77777777" w:rsidR="00AE6367" w:rsidRDefault="00000000">
      <w:pPr>
        <w:spacing w:line="48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 xml:space="preserve">Background: </w:t>
      </w:r>
      <w:r>
        <w:rPr>
          <w:rFonts w:ascii="Times New Roman" w:eastAsia="Times New Roman" w:hAnsi="Times New Roman" w:cs="Times New Roman"/>
          <w:sz w:val="24"/>
          <w:szCs w:val="24"/>
          <w:highlight w:val="white"/>
        </w:rPr>
        <w:t>Intraoperative hypothermia (&lt; 36</w:t>
      </w:r>
      <w:r>
        <w:rPr>
          <w:rFonts w:ascii="Times New Roman" w:eastAsia="Times New Roman" w:hAnsi="Times New Roman" w:cs="Times New Roman"/>
          <w:color w:val="202124"/>
          <w:sz w:val="24"/>
          <w:szCs w:val="24"/>
          <w:highlight w:val="white"/>
        </w:rPr>
        <w:t>°C)</w:t>
      </w:r>
      <w:r>
        <w:rPr>
          <w:rFonts w:ascii="Times New Roman" w:eastAsia="Times New Roman" w:hAnsi="Times New Roman" w:cs="Times New Roman"/>
          <w:sz w:val="24"/>
          <w:szCs w:val="24"/>
          <w:highlight w:val="white"/>
        </w:rPr>
        <w:t xml:space="preserve"> occurs in roughly two thirds of patients who undergo anesthesia. Thermoregulatory responses are impaired during a general anesthetic leading to complications such as morbid cardiac outcomes, delayed drug metabolism, increased surgical site infections, increase in surgical blood loss and the need for blood transfusions, prolonged post anesthesia recovery time and an increased length of stay. Pediatric patients are particularly at risk for hypothermia during anesthesia due to their higher body surface area to body mass ratio, increased radiant heat loss from large heads, and lower subcutaneous fat stores. Pediatric spine surgery patients are particularly vulnerable to hypothermia due to a surgical field that requires extensive exposure of body surfaces. The use of forced air warming has been utilized in the preoperative setting to warm patients prior to surgery and has been shown throughout multiple studies to reduce the incidence of intraoperative hypothermia. </w:t>
      </w:r>
    </w:p>
    <w:p w14:paraId="63020D0C"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Methods:  </w:t>
      </w:r>
      <w:r>
        <w:rPr>
          <w:rFonts w:ascii="Times New Roman" w:eastAsia="Times New Roman" w:hAnsi="Times New Roman" w:cs="Times New Roman"/>
          <w:sz w:val="24"/>
          <w:szCs w:val="24"/>
          <w:highlight w:val="white"/>
        </w:rPr>
        <w:t xml:space="preserve">A retrospective chart review was conducted on 44 pediatric spine surgery patients at Children’s Hospital of Michigan.  The patient's temperature was collected in the preoperative area and every 15 minutes intraoperatively.  The severity of temperature </w:t>
      </w:r>
      <w:proofErr w:type="gramStart"/>
      <w:r>
        <w:rPr>
          <w:rFonts w:ascii="Times New Roman" w:eastAsia="Times New Roman" w:hAnsi="Times New Roman" w:cs="Times New Roman"/>
          <w:sz w:val="24"/>
          <w:szCs w:val="24"/>
          <w:highlight w:val="white"/>
        </w:rPr>
        <w:t>drop</w:t>
      </w:r>
      <w:proofErr w:type="gramEnd"/>
      <w:r>
        <w:rPr>
          <w:rFonts w:ascii="Times New Roman" w:eastAsia="Times New Roman" w:hAnsi="Times New Roman" w:cs="Times New Roman"/>
          <w:sz w:val="24"/>
          <w:szCs w:val="24"/>
          <w:highlight w:val="white"/>
        </w:rPr>
        <w:t xml:space="preserve"> after induction of anesthesia as well as the duration of hypothermia was analyzed.  </w:t>
      </w:r>
    </w:p>
    <w:p w14:paraId="60BB71DB"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Results: </w:t>
      </w:r>
      <w:r>
        <w:rPr>
          <w:rFonts w:ascii="Times New Roman" w:eastAsia="Times New Roman" w:hAnsi="Times New Roman" w:cs="Times New Roman"/>
          <w:sz w:val="24"/>
          <w:szCs w:val="24"/>
          <w:highlight w:val="white"/>
        </w:rPr>
        <w:t xml:space="preserve">Intraoperative hypothermia occurred in 90.1% of the cases. Patients dropped 0.8 </w:t>
      </w:r>
      <w:r>
        <w:rPr>
          <w:rFonts w:ascii="Times New Roman" w:eastAsia="Times New Roman" w:hAnsi="Times New Roman" w:cs="Times New Roman"/>
          <w:color w:val="202124"/>
          <w:sz w:val="24"/>
          <w:szCs w:val="24"/>
          <w:highlight w:val="white"/>
        </w:rPr>
        <w:t xml:space="preserve">°C </w:t>
      </w:r>
      <w:r>
        <w:rPr>
          <w:rFonts w:ascii="Times New Roman" w:eastAsia="Times New Roman" w:hAnsi="Times New Roman" w:cs="Times New Roman"/>
          <w:sz w:val="24"/>
          <w:szCs w:val="24"/>
          <w:highlight w:val="white"/>
        </w:rPr>
        <w:t>immediately after induction and continued to become progressively hypothermic until 60 minutes post induction where they averaged 35.5</w:t>
      </w:r>
      <w:r>
        <w:rPr>
          <w:rFonts w:ascii="Times New Roman" w:eastAsia="Times New Roman" w:hAnsi="Times New Roman" w:cs="Times New Roman"/>
          <w:color w:val="202124"/>
          <w:sz w:val="24"/>
          <w:szCs w:val="24"/>
          <w:highlight w:val="white"/>
        </w:rPr>
        <w:t xml:space="preserve">°C.  </w:t>
      </w:r>
      <w:r>
        <w:rPr>
          <w:rFonts w:ascii="Times New Roman" w:eastAsia="Times New Roman" w:hAnsi="Times New Roman" w:cs="Times New Roman"/>
          <w:sz w:val="24"/>
          <w:szCs w:val="24"/>
          <w:highlight w:val="white"/>
        </w:rPr>
        <w:t xml:space="preserve">The average length of time patients </w:t>
      </w:r>
      <w:r>
        <w:rPr>
          <w:rFonts w:ascii="Times New Roman" w:eastAsia="Times New Roman" w:hAnsi="Times New Roman" w:cs="Times New Roman"/>
          <w:sz w:val="24"/>
          <w:szCs w:val="24"/>
          <w:highlight w:val="white"/>
        </w:rPr>
        <w:lastRenderedPageBreak/>
        <w:t xml:space="preserve">remained below 36 degrees celsius was 150 minutes.  A bootstrapped linear regression analysis revealed that the average length of hypothermia was increased based on the severity of post induction hypothermia.  </w:t>
      </w:r>
    </w:p>
    <w:p w14:paraId="120BB900" w14:textId="77777777" w:rsidR="00AE6367" w:rsidRDefault="00000000">
      <w:pPr>
        <w:spacing w:line="48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 xml:space="preserve">Recommendation: </w:t>
      </w:r>
      <w:r>
        <w:rPr>
          <w:rFonts w:ascii="Times New Roman" w:eastAsia="Times New Roman" w:hAnsi="Times New Roman" w:cs="Times New Roman"/>
          <w:sz w:val="24"/>
          <w:szCs w:val="24"/>
          <w:highlight w:val="white"/>
        </w:rPr>
        <w:t xml:space="preserve">After reviewing the literature and the incidence of hypothermia at Children’s Hospital of Michigan, it is our recommendation that the use of pre-operative forced air warming for at least 30 minutes prior to surgery would reduce the incidence of hypothermia in the pediatric spine surgery patient population.  </w:t>
      </w:r>
    </w:p>
    <w:p w14:paraId="66C4F1B1" w14:textId="77777777" w:rsidR="00AE6367" w:rsidRDefault="00AE6367">
      <w:pPr>
        <w:rPr>
          <w:highlight w:val="white"/>
        </w:rPr>
      </w:pPr>
    </w:p>
    <w:p w14:paraId="2C78F216" w14:textId="77777777" w:rsidR="00AE6367" w:rsidRDefault="00AE6367">
      <w:pPr>
        <w:rPr>
          <w:highlight w:val="white"/>
        </w:rPr>
      </w:pPr>
    </w:p>
    <w:p w14:paraId="36EC0737" w14:textId="77777777" w:rsidR="00AE6367" w:rsidRDefault="00AE6367">
      <w:pPr>
        <w:rPr>
          <w:highlight w:val="white"/>
        </w:rPr>
      </w:pPr>
    </w:p>
    <w:p w14:paraId="17DD9EED" w14:textId="77777777" w:rsidR="00AE6367" w:rsidRDefault="00AE6367">
      <w:pPr>
        <w:rPr>
          <w:highlight w:val="white"/>
        </w:rPr>
      </w:pPr>
    </w:p>
    <w:p w14:paraId="2C26AAB0" w14:textId="77777777" w:rsidR="00AE6367" w:rsidRDefault="00AE6367">
      <w:pPr>
        <w:rPr>
          <w:highlight w:val="white"/>
        </w:rPr>
      </w:pPr>
    </w:p>
    <w:p w14:paraId="626EEB71" w14:textId="77777777" w:rsidR="00AE6367" w:rsidRDefault="00AE6367">
      <w:pPr>
        <w:rPr>
          <w:highlight w:val="white"/>
        </w:rPr>
      </w:pPr>
    </w:p>
    <w:p w14:paraId="544B2F28" w14:textId="77777777" w:rsidR="00AE6367" w:rsidRDefault="00AE6367">
      <w:pPr>
        <w:rPr>
          <w:highlight w:val="white"/>
        </w:rPr>
      </w:pPr>
    </w:p>
    <w:p w14:paraId="635CFAF4" w14:textId="77777777" w:rsidR="00AE6367" w:rsidRDefault="00AE6367">
      <w:pPr>
        <w:rPr>
          <w:highlight w:val="white"/>
        </w:rPr>
      </w:pPr>
    </w:p>
    <w:p w14:paraId="0114524A" w14:textId="77777777" w:rsidR="00AE6367" w:rsidRDefault="00AE6367">
      <w:pPr>
        <w:rPr>
          <w:highlight w:val="white"/>
        </w:rPr>
      </w:pPr>
    </w:p>
    <w:p w14:paraId="03A586BA" w14:textId="77777777" w:rsidR="00AE6367" w:rsidRDefault="00AE6367">
      <w:pPr>
        <w:rPr>
          <w:highlight w:val="white"/>
        </w:rPr>
      </w:pPr>
    </w:p>
    <w:p w14:paraId="002E36A3" w14:textId="77777777" w:rsidR="00AE6367" w:rsidRDefault="00AE6367">
      <w:pPr>
        <w:rPr>
          <w:highlight w:val="white"/>
        </w:rPr>
      </w:pPr>
    </w:p>
    <w:p w14:paraId="07F2B882" w14:textId="77777777" w:rsidR="00AE6367" w:rsidRDefault="00AE6367">
      <w:pPr>
        <w:rPr>
          <w:highlight w:val="white"/>
        </w:rPr>
      </w:pPr>
    </w:p>
    <w:p w14:paraId="059D0AA8" w14:textId="77777777" w:rsidR="00AE6367" w:rsidRDefault="00AE6367">
      <w:pPr>
        <w:rPr>
          <w:highlight w:val="white"/>
        </w:rPr>
      </w:pPr>
    </w:p>
    <w:p w14:paraId="74AE7A9E" w14:textId="77777777" w:rsidR="00AE6367" w:rsidRDefault="00AE6367">
      <w:pPr>
        <w:rPr>
          <w:highlight w:val="white"/>
        </w:rPr>
      </w:pPr>
    </w:p>
    <w:p w14:paraId="64A2FC82" w14:textId="77777777" w:rsidR="00AE6367" w:rsidRDefault="00AE6367">
      <w:pPr>
        <w:rPr>
          <w:highlight w:val="white"/>
        </w:rPr>
      </w:pPr>
    </w:p>
    <w:p w14:paraId="5BBDF60B" w14:textId="77777777" w:rsidR="00AE6367" w:rsidRDefault="00AE6367">
      <w:pPr>
        <w:rPr>
          <w:highlight w:val="white"/>
        </w:rPr>
      </w:pPr>
    </w:p>
    <w:p w14:paraId="2194F6A3" w14:textId="77777777" w:rsidR="00AE6367" w:rsidRDefault="00AE6367">
      <w:pPr>
        <w:rPr>
          <w:highlight w:val="white"/>
        </w:rPr>
      </w:pPr>
    </w:p>
    <w:p w14:paraId="6AC6A19B" w14:textId="77777777" w:rsidR="00AE6367" w:rsidRDefault="00AE6367">
      <w:pPr>
        <w:rPr>
          <w:highlight w:val="white"/>
        </w:rPr>
      </w:pPr>
    </w:p>
    <w:p w14:paraId="6132A1B4" w14:textId="77777777" w:rsidR="00AE6367" w:rsidRDefault="00AE6367">
      <w:pPr>
        <w:rPr>
          <w:highlight w:val="white"/>
        </w:rPr>
      </w:pPr>
    </w:p>
    <w:p w14:paraId="6E7273E5" w14:textId="77777777" w:rsidR="00AE6367" w:rsidRDefault="00AE6367">
      <w:pPr>
        <w:rPr>
          <w:highlight w:val="white"/>
        </w:rPr>
      </w:pPr>
    </w:p>
    <w:p w14:paraId="37D4FB8C" w14:textId="77777777" w:rsidR="00AE6367" w:rsidRDefault="00AE6367">
      <w:pPr>
        <w:rPr>
          <w:highlight w:val="white"/>
        </w:rPr>
      </w:pPr>
    </w:p>
    <w:p w14:paraId="00C2FE4F" w14:textId="77777777" w:rsidR="00AE6367" w:rsidRDefault="00AE6367">
      <w:pPr>
        <w:rPr>
          <w:highlight w:val="white"/>
        </w:rPr>
      </w:pPr>
    </w:p>
    <w:p w14:paraId="53A2C503" w14:textId="77777777" w:rsidR="00AE6367" w:rsidRDefault="00AE6367">
      <w:pPr>
        <w:rPr>
          <w:highlight w:val="white"/>
        </w:rPr>
      </w:pPr>
    </w:p>
    <w:p w14:paraId="266CD34B" w14:textId="77777777" w:rsidR="00AE6367" w:rsidRDefault="00AE6367">
      <w:pPr>
        <w:rPr>
          <w:highlight w:val="white"/>
        </w:rPr>
      </w:pPr>
    </w:p>
    <w:p w14:paraId="37F2A2F6" w14:textId="77777777" w:rsidR="00AE6367" w:rsidRDefault="00AE6367">
      <w:pPr>
        <w:rPr>
          <w:highlight w:val="white"/>
        </w:rPr>
      </w:pPr>
    </w:p>
    <w:p w14:paraId="7262927A" w14:textId="77777777" w:rsidR="00AE6367" w:rsidRDefault="00AE6367">
      <w:pPr>
        <w:rPr>
          <w:highlight w:val="white"/>
        </w:rPr>
      </w:pPr>
    </w:p>
    <w:p w14:paraId="4A9A4DBA" w14:textId="77777777" w:rsidR="00AE6367" w:rsidRDefault="00AE6367">
      <w:pPr>
        <w:rPr>
          <w:highlight w:val="white"/>
        </w:rPr>
      </w:pPr>
    </w:p>
    <w:p w14:paraId="1CA4B8B5" w14:textId="77777777" w:rsidR="00AE6367" w:rsidRDefault="00AE6367">
      <w:pPr>
        <w:rPr>
          <w:highlight w:val="white"/>
        </w:rPr>
      </w:pPr>
    </w:p>
    <w:p w14:paraId="764EACF3" w14:textId="77777777" w:rsidR="00AE6367" w:rsidRDefault="00AE6367">
      <w:pPr>
        <w:rPr>
          <w:highlight w:val="white"/>
        </w:rPr>
      </w:pPr>
    </w:p>
    <w:p w14:paraId="434DE522" w14:textId="77777777" w:rsidR="00AE6367" w:rsidRDefault="00AE6367">
      <w:pPr>
        <w:rPr>
          <w:highlight w:val="white"/>
        </w:rPr>
      </w:pPr>
    </w:p>
    <w:p w14:paraId="1E5C10C3" w14:textId="77777777" w:rsidR="00AE6367" w:rsidRDefault="00000000">
      <w:pPr>
        <w:spacing w:line="480" w:lineRule="auto"/>
        <w:jc w:val="center"/>
        <w:rPr>
          <w:rFonts w:ascii="Times New Roman" w:eastAsia="Times New Roman" w:hAnsi="Times New Roman" w:cs="Times New Roman"/>
          <w:sz w:val="24"/>
          <w:szCs w:val="24"/>
          <w:highlight w:val="white"/>
          <w:u w:val="single"/>
        </w:rPr>
      </w:pPr>
      <w:r>
        <w:rPr>
          <w:rFonts w:ascii="Times New Roman" w:eastAsia="Times New Roman" w:hAnsi="Times New Roman" w:cs="Times New Roman"/>
          <w:b/>
          <w:sz w:val="24"/>
          <w:szCs w:val="24"/>
          <w:highlight w:val="white"/>
          <w:u w:val="single"/>
        </w:rPr>
        <w:lastRenderedPageBreak/>
        <w:t>Table of Contents</w:t>
      </w:r>
    </w:p>
    <w:sdt>
      <w:sdtPr>
        <w:id w:val="-531799436"/>
        <w:docPartObj>
          <w:docPartGallery w:val="Table of Contents"/>
          <w:docPartUnique/>
        </w:docPartObj>
      </w:sdtPr>
      <w:sdtContent>
        <w:p w14:paraId="4CFBC049" w14:textId="77777777" w:rsidR="00AE6367" w:rsidRDefault="00000000">
          <w:pPr>
            <w:tabs>
              <w:tab w:val="right" w:pos="9360"/>
            </w:tabs>
            <w:spacing w:before="80" w:line="240" w:lineRule="auto"/>
            <w:rPr>
              <w:rFonts w:ascii="Times New Roman" w:eastAsia="Times New Roman" w:hAnsi="Times New Roman" w:cs="Times New Roman"/>
              <w:b/>
              <w:color w:val="000000"/>
              <w:sz w:val="24"/>
              <w:szCs w:val="24"/>
              <w:highlight w:val="white"/>
            </w:rPr>
          </w:pPr>
          <w:r>
            <w:fldChar w:fldCharType="begin"/>
          </w:r>
          <w:r>
            <w:instrText xml:space="preserve"> TOC \h \u \z </w:instrText>
          </w:r>
          <w:r>
            <w:fldChar w:fldCharType="separate"/>
          </w:r>
          <w:hyperlink w:anchor="_heading=h.t1b3expt2ced">
            <w:r>
              <w:rPr>
                <w:rFonts w:ascii="Times New Roman" w:eastAsia="Times New Roman" w:hAnsi="Times New Roman" w:cs="Times New Roman"/>
                <w:b/>
                <w:color w:val="000000"/>
                <w:sz w:val="24"/>
                <w:szCs w:val="24"/>
                <w:highlight w:val="white"/>
              </w:rPr>
              <w:t>Dedication and Acknowledgments</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_heading=h.t1b3expt2ced \h </w:instrText>
          </w:r>
          <w:r>
            <w:fldChar w:fldCharType="separate"/>
          </w:r>
          <w:r>
            <w:rPr>
              <w:rFonts w:ascii="Times New Roman" w:eastAsia="Times New Roman" w:hAnsi="Times New Roman" w:cs="Times New Roman"/>
              <w:b/>
              <w:color w:val="000000"/>
              <w:sz w:val="24"/>
              <w:szCs w:val="24"/>
              <w:highlight w:val="white"/>
            </w:rPr>
            <w:t>2</w:t>
          </w:r>
          <w:r>
            <w:fldChar w:fldCharType="end"/>
          </w:r>
        </w:p>
        <w:p w14:paraId="710C9A3E"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4zaky9e6m0k5">
            <w:r>
              <w:rPr>
                <w:rFonts w:ascii="Times New Roman" w:eastAsia="Times New Roman" w:hAnsi="Times New Roman" w:cs="Times New Roman"/>
                <w:b/>
                <w:color w:val="000000"/>
                <w:sz w:val="24"/>
                <w:szCs w:val="24"/>
                <w:highlight w:val="white"/>
              </w:rPr>
              <w:t>Abstract</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_heading=h.4zaky9e6m0k5 \h </w:instrText>
          </w:r>
          <w:r>
            <w:fldChar w:fldCharType="separate"/>
          </w:r>
          <w:r>
            <w:rPr>
              <w:rFonts w:ascii="Times New Roman" w:eastAsia="Times New Roman" w:hAnsi="Times New Roman" w:cs="Times New Roman"/>
              <w:b/>
              <w:color w:val="000000"/>
              <w:sz w:val="24"/>
              <w:szCs w:val="24"/>
              <w:highlight w:val="white"/>
            </w:rPr>
            <w:t>3</w:t>
          </w:r>
          <w:r>
            <w:fldChar w:fldCharType="end"/>
          </w:r>
        </w:p>
        <w:p w14:paraId="0B8621AE"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1fo3m8c2c52v">
            <w:r>
              <w:rPr>
                <w:rFonts w:ascii="Times New Roman" w:eastAsia="Times New Roman" w:hAnsi="Times New Roman" w:cs="Times New Roman"/>
                <w:b/>
                <w:color w:val="000000"/>
                <w:sz w:val="24"/>
                <w:szCs w:val="24"/>
                <w:highlight w:val="white"/>
              </w:rPr>
              <w:t>Background and Significance</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_heading=h.1fo3m8c2c52v \h </w:instrText>
          </w:r>
          <w:r>
            <w:fldChar w:fldCharType="separate"/>
          </w:r>
          <w:r>
            <w:rPr>
              <w:rFonts w:ascii="Times New Roman" w:eastAsia="Times New Roman" w:hAnsi="Times New Roman" w:cs="Times New Roman"/>
              <w:b/>
              <w:color w:val="000000"/>
              <w:sz w:val="24"/>
              <w:szCs w:val="24"/>
              <w:highlight w:val="white"/>
            </w:rPr>
            <w:t>7</w:t>
          </w:r>
          <w:r>
            <w:fldChar w:fldCharType="end"/>
          </w:r>
        </w:p>
        <w:p w14:paraId="33C6CC14"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olx384ktpkxd">
            <w:r>
              <w:rPr>
                <w:rFonts w:ascii="Times New Roman" w:eastAsia="Times New Roman" w:hAnsi="Times New Roman" w:cs="Times New Roman"/>
                <w:b/>
                <w:color w:val="000000"/>
                <w:sz w:val="24"/>
                <w:szCs w:val="24"/>
                <w:highlight w:val="white"/>
              </w:rPr>
              <w:t>Literature Review</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_heading=h.olx384ktpkxd \h </w:instrText>
          </w:r>
          <w:r>
            <w:fldChar w:fldCharType="separate"/>
          </w:r>
          <w:r>
            <w:rPr>
              <w:rFonts w:ascii="Times New Roman" w:eastAsia="Times New Roman" w:hAnsi="Times New Roman" w:cs="Times New Roman"/>
              <w:b/>
              <w:color w:val="000000"/>
              <w:sz w:val="24"/>
              <w:szCs w:val="24"/>
              <w:highlight w:val="white"/>
            </w:rPr>
            <w:t>8</w:t>
          </w:r>
          <w:r>
            <w:fldChar w:fldCharType="end"/>
          </w:r>
        </w:p>
        <w:p w14:paraId="6C8FFA1F"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bfnptxfzyc4z">
            <w:r>
              <w:rPr>
                <w:rFonts w:ascii="Times New Roman" w:eastAsia="Times New Roman" w:hAnsi="Times New Roman" w:cs="Times New Roman"/>
                <w:color w:val="000000"/>
                <w:sz w:val="24"/>
                <w:szCs w:val="24"/>
                <w:highlight w:val="white"/>
              </w:rPr>
              <w:t>Methods</w:t>
            </w:r>
          </w:hyperlink>
          <w:r>
            <w:rPr>
              <w:rFonts w:ascii="Times New Roman" w:eastAsia="Times New Roman" w:hAnsi="Times New Roman" w:cs="Times New Roman"/>
              <w:color w:val="000000"/>
              <w:sz w:val="24"/>
              <w:szCs w:val="24"/>
              <w:highlight w:val="white"/>
            </w:rPr>
            <w:tab/>
          </w:r>
          <w:r>
            <w:fldChar w:fldCharType="begin"/>
          </w:r>
          <w:r>
            <w:instrText xml:space="preserve"> PAGEREF _heading=h.bfnptxfzyc4z \h </w:instrText>
          </w:r>
          <w:r>
            <w:fldChar w:fldCharType="separate"/>
          </w:r>
          <w:r>
            <w:rPr>
              <w:rFonts w:ascii="Times New Roman" w:eastAsia="Times New Roman" w:hAnsi="Times New Roman" w:cs="Times New Roman"/>
              <w:color w:val="000000"/>
              <w:sz w:val="24"/>
              <w:szCs w:val="24"/>
              <w:highlight w:val="white"/>
            </w:rPr>
            <w:t>8</w:t>
          </w:r>
          <w:r>
            <w:fldChar w:fldCharType="end"/>
          </w:r>
        </w:p>
        <w:p w14:paraId="6A7B75D0"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2et92p0">
            <w:r>
              <w:rPr>
                <w:rFonts w:ascii="Times New Roman" w:eastAsia="Times New Roman" w:hAnsi="Times New Roman" w:cs="Times New Roman"/>
                <w:color w:val="000000"/>
                <w:sz w:val="24"/>
                <w:szCs w:val="24"/>
                <w:highlight w:val="white"/>
              </w:rPr>
              <w:t>Adverse Effects of Hypothermia</w:t>
            </w:r>
          </w:hyperlink>
          <w:r>
            <w:rPr>
              <w:rFonts w:ascii="Times New Roman" w:eastAsia="Times New Roman" w:hAnsi="Times New Roman" w:cs="Times New Roman"/>
              <w:color w:val="000000"/>
              <w:sz w:val="24"/>
              <w:szCs w:val="24"/>
              <w:highlight w:val="white"/>
            </w:rPr>
            <w:tab/>
          </w:r>
          <w:r>
            <w:fldChar w:fldCharType="begin"/>
          </w:r>
          <w:r>
            <w:instrText xml:space="preserve"> PAGEREF _heading=h.2et92p0 \h </w:instrText>
          </w:r>
          <w:r>
            <w:fldChar w:fldCharType="separate"/>
          </w:r>
          <w:r>
            <w:rPr>
              <w:rFonts w:ascii="Times New Roman" w:eastAsia="Times New Roman" w:hAnsi="Times New Roman" w:cs="Times New Roman"/>
              <w:color w:val="000000"/>
              <w:sz w:val="24"/>
              <w:szCs w:val="24"/>
              <w:highlight w:val="white"/>
            </w:rPr>
            <w:t>9</w:t>
          </w:r>
          <w:r>
            <w:fldChar w:fldCharType="end"/>
          </w:r>
        </w:p>
        <w:p w14:paraId="1D63A4D3"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1t3h5sf">
            <w:r>
              <w:rPr>
                <w:rFonts w:ascii="Times New Roman" w:eastAsia="Times New Roman" w:hAnsi="Times New Roman" w:cs="Times New Roman"/>
                <w:color w:val="000000"/>
                <w:sz w:val="24"/>
                <w:szCs w:val="24"/>
                <w:highlight w:val="white"/>
              </w:rPr>
              <w:t>Warming Techniques</w:t>
            </w:r>
          </w:hyperlink>
          <w:r>
            <w:rPr>
              <w:rFonts w:ascii="Times New Roman" w:eastAsia="Times New Roman" w:hAnsi="Times New Roman" w:cs="Times New Roman"/>
              <w:color w:val="000000"/>
              <w:sz w:val="24"/>
              <w:szCs w:val="24"/>
              <w:highlight w:val="white"/>
            </w:rPr>
            <w:tab/>
          </w:r>
          <w:r>
            <w:fldChar w:fldCharType="begin"/>
          </w:r>
          <w:r>
            <w:instrText xml:space="preserve"> PAGEREF _heading=h.1t3h5sf \h </w:instrText>
          </w:r>
          <w:r>
            <w:fldChar w:fldCharType="separate"/>
          </w:r>
          <w:r>
            <w:rPr>
              <w:rFonts w:ascii="Times New Roman" w:eastAsia="Times New Roman" w:hAnsi="Times New Roman" w:cs="Times New Roman"/>
              <w:color w:val="000000"/>
              <w:sz w:val="24"/>
              <w:szCs w:val="24"/>
              <w:highlight w:val="white"/>
            </w:rPr>
            <w:t>10</w:t>
          </w:r>
          <w:r>
            <w:fldChar w:fldCharType="end"/>
          </w:r>
        </w:p>
        <w:p w14:paraId="12B6FA96"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8a3lbxea6pwg">
            <w:r>
              <w:rPr>
                <w:rFonts w:ascii="Times New Roman" w:eastAsia="Times New Roman" w:hAnsi="Times New Roman" w:cs="Times New Roman"/>
                <w:color w:val="000000"/>
                <w:sz w:val="24"/>
                <w:szCs w:val="24"/>
                <w:highlight w:val="white"/>
              </w:rPr>
              <w:t>Effects of Prewarming on Infection</w:t>
            </w:r>
          </w:hyperlink>
          <w:r>
            <w:rPr>
              <w:rFonts w:ascii="Times New Roman" w:eastAsia="Times New Roman" w:hAnsi="Times New Roman" w:cs="Times New Roman"/>
              <w:color w:val="000000"/>
              <w:sz w:val="24"/>
              <w:szCs w:val="24"/>
              <w:highlight w:val="white"/>
            </w:rPr>
            <w:tab/>
          </w:r>
          <w:r>
            <w:fldChar w:fldCharType="begin"/>
          </w:r>
          <w:r>
            <w:instrText xml:space="preserve"> PAGEREF _heading=h.8a3lbxea6pwg \h </w:instrText>
          </w:r>
          <w:r>
            <w:fldChar w:fldCharType="separate"/>
          </w:r>
          <w:r>
            <w:rPr>
              <w:rFonts w:ascii="Times New Roman" w:eastAsia="Times New Roman" w:hAnsi="Times New Roman" w:cs="Times New Roman"/>
              <w:color w:val="000000"/>
              <w:sz w:val="24"/>
              <w:szCs w:val="24"/>
              <w:highlight w:val="white"/>
            </w:rPr>
            <w:t>12</w:t>
          </w:r>
          <w:r>
            <w:fldChar w:fldCharType="end"/>
          </w:r>
        </w:p>
        <w:p w14:paraId="10B80E5B"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mzuzub128an">
            <w:r>
              <w:rPr>
                <w:rFonts w:ascii="Times New Roman" w:eastAsia="Times New Roman" w:hAnsi="Times New Roman" w:cs="Times New Roman"/>
                <w:color w:val="000000"/>
                <w:sz w:val="24"/>
                <w:szCs w:val="24"/>
                <w:highlight w:val="white"/>
              </w:rPr>
              <w:t>Other Effects of Prewarming</w:t>
            </w:r>
          </w:hyperlink>
          <w:r>
            <w:rPr>
              <w:rFonts w:ascii="Times New Roman" w:eastAsia="Times New Roman" w:hAnsi="Times New Roman" w:cs="Times New Roman"/>
              <w:color w:val="000000"/>
              <w:sz w:val="24"/>
              <w:szCs w:val="24"/>
              <w:highlight w:val="white"/>
            </w:rPr>
            <w:tab/>
          </w:r>
          <w:r>
            <w:fldChar w:fldCharType="begin"/>
          </w:r>
          <w:r>
            <w:instrText xml:space="preserve"> PAGEREF _heading=h.mzuzub128an \h </w:instrText>
          </w:r>
          <w:r>
            <w:fldChar w:fldCharType="separate"/>
          </w:r>
          <w:r>
            <w:rPr>
              <w:rFonts w:ascii="Times New Roman" w:eastAsia="Times New Roman" w:hAnsi="Times New Roman" w:cs="Times New Roman"/>
              <w:color w:val="000000"/>
              <w:sz w:val="24"/>
              <w:szCs w:val="24"/>
              <w:highlight w:val="white"/>
            </w:rPr>
            <w:t>13</w:t>
          </w:r>
          <w:r>
            <w:fldChar w:fldCharType="end"/>
          </w:r>
        </w:p>
        <w:p w14:paraId="000B85F0"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17dp8vu">
            <w:r>
              <w:rPr>
                <w:rFonts w:ascii="Times New Roman" w:eastAsia="Times New Roman" w:hAnsi="Times New Roman" w:cs="Times New Roman"/>
                <w:color w:val="000000"/>
                <w:sz w:val="24"/>
                <w:szCs w:val="24"/>
                <w:highlight w:val="white"/>
              </w:rPr>
              <w:t>Pediatric Specific Studies</w:t>
            </w:r>
          </w:hyperlink>
          <w:r>
            <w:rPr>
              <w:rFonts w:ascii="Times New Roman" w:eastAsia="Times New Roman" w:hAnsi="Times New Roman" w:cs="Times New Roman"/>
              <w:color w:val="000000"/>
              <w:sz w:val="24"/>
              <w:szCs w:val="24"/>
              <w:highlight w:val="white"/>
            </w:rPr>
            <w:tab/>
          </w:r>
          <w:r>
            <w:fldChar w:fldCharType="begin"/>
          </w:r>
          <w:r>
            <w:instrText xml:space="preserve"> PAGEREF _heading=h.17dp8vu \h </w:instrText>
          </w:r>
          <w:r>
            <w:fldChar w:fldCharType="separate"/>
          </w:r>
          <w:r>
            <w:rPr>
              <w:rFonts w:ascii="Times New Roman" w:eastAsia="Times New Roman" w:hAnsi="Times New Roman" w:cs="Times New Roman"/>
              <w:color w:val="000000"/>
              <w:sz w:val="24"/>
              <w:szCs w:val="24"/>
              <w:highlight w:val="white"/>
            </w:rPr>
            <w:t>13</w:t>
          </w:r>
          <w:r>
            <w:fldChar w:fldCharType="end"/>
          </w:r>
        </w:p>
        <w:p w14:paraId="551E0999"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4d34og8">
            <w:r>
              <w:rPr>
                <w:rFonts w:ascii="Times New Roman" w:eastAsia="Times New Roman" w:hAnsi="Times New Roman" w:cs="Times New Roman"/>
                <w:color w:val="000000"/>
                <w:sz w:val="24"/>
                <w:szCs w:val="24"/>
                <w:highlight w:val="white"/>
              </w:rPr>
              <w:t>Preoperative Warming Times</w:t>
            </w:r>
          </w:hyperlink>
          <w:r>
            <w:rPr>
              <w:rFonts w:ascii="Times New Roman" w:eastAsia="Times New Roman" w:hAnsi="Times New Roman" w:cs="Times New Roman"/>
              <w:color w:val="000000"/>
              <w:sz w:val="24"/>
              <w:szCs w:val="24"/>
              <w:highlight w:val="white"/>
            </w:rPr>
            <w:tab/>
          </w:r>
          <w:r>
            <w:fldChar w:fldCharType="begin"/>
          </w:r>
          <w:r>
            <w:instrText xml:space="preserve"> PAGEREF _heading=h.4d34og8 \h </w:instrText>
          </w:r>
          <w:r>
            <w:fldChar w:fldCharType="separate"/>
          </w:r>
          <w:r>
            <w:rPr>
              <w:rFonts w:ascii="Times New Roman" w:eastAsia="Times New Roman" w:hAnsi="Times New Roman" w:cs="Times New Roman"/>
              <w:color w:val="000000"/>
              <w:sz w:val="24"/>
              <w:szCs w:val="24"/>
              <w:highlight w:val="white"/>
            </w:rPr>
            <w:t>15</w:t>
          </w:r>
          <w:r>
            <w:fldChar w:fldCharType="end"/>
          </w:r>
        </w:p>
        <w:p w14:paraId="7C632260"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uwsz284liycz">
            <w:r>
              <w:rPr>
                <w:rFonts w:ascii="Times New Roman" w:eastAsia="Times New Roman" w:hAnsi="Times New Roman" w:cs="Times New Roman"/>
                <w:b/>
                <w:color w:val="000000"/>
                <w:sz w:val="24"/>
                <w:szCs w:val="24"/>
                <w:highlight w:val="white"/>
              </w:rPr>
              <w:t>Problem Statement</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_heading=h.uwsz284liycz \h </w:instrText>
          </w:r>
          <w:r>
            <w:fldChar w:fldCharType="separate"/>
          </w:r>
          <w:r>
            <w:rPr>
              <w:rFonts w:ascii="Times New Roman" w:eastAsia="Times New Roman" w:hAnsi="Times New Roman" w:cs="Times New Roman"/>
              <w:b/>
              <w:color w:val="000000"/>
              <w:sz w:val="24"/>
              <w:szCs w:val="24"/>
              <w:highlight w:val="white"/>
            </w:rPr>
            <w:t>17</w:t>
          </w:r>
          <w:r>
            <w:fldChar w:fldCharType="end"/>
          </w:r>
        </w:p>
        <w:p w14:paraId="022AA4A8"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y5p3nj4ml1q5">
            <w:r>
              <w:rPr>
                <w:rFonts w:ascii="Times New Roman" w:eastAsia="Times New Roman" w:hAnsi="Times New Roman" w:cs="Times New Roman"/>
                <w:b/>
                <w:color w:val="000000"/>
                <w:sz w:val="24"/>
                <w:szCs w:val="24"/>
                <w:highlight w:val="white"/>
              </w:rPr>
              <w:t>Framework</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_heading=h.y5p3nj4ml1q5 \h </w:instrText>
          </w:r>
          <w:r>
            <w:fldChar w:fldCharType="separate"/>
          </w:r>
          <w:r>
            <w:rPr>
              <w:rFonts w:ascii="Times New Roman" w:eastAsia="Times New Roman" w:hAnsi="Times New Roman" w:cs="Times New Roman"/>
              <w:b/>
              <w:color w:val="000000"/>
              <w:sz w:val="24"/>
              <w:szCs w:val="24"/>
              <w:highlight w:val="white"/>
            </w:rPr>
            <w:t>18</w:t>
          </w:r>
          <w:r>
            <w:fldChar w:fldCharType="end"/>
          </w:r>
        </w:p>
        <w:p w14:paraId="38FB642C"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3ageltwy2j9z">
            <w:r>
              <w:rPr>
                <w:rFonts w:ascii="Times New Roman" w:eastAsia="Times New Roman" w:hAnsi="Times New Roman" w:cs="Times New Roman"/>
                <w:b/>
                <w:color w:val="000000"/>
                <w:sz w:val="24"/>
                <w:szCs w:val="24"/>
                <w:highlight w:val="white"/>
              </w:rPr>
              <w:t>Project Methodology</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_heading=h.3ageltwy2j9z \h </w:instrText>
          </w:r>
          <w:r>
            <w:fldChar w:fldCharType="separate"/>
          </w:r>
          <w:r>
            <w:rPr>
              <w:rFonts w:ascii="Times New Roman" w:eastAsia="Times New Roman" w:hAnsi="Times New Roman" w:cs="Times New Roman"/>
              <w:b/>
              <w:color w:val="000000"/>
              <w:sz w:val="24"/>
              <w:szCs w:val="24"/>
              <w:highlight w:val="white"/>
            </w:rPr>
            <w:t>20</w:t>
          </w:r>
          <w:r>
            <w:fldChar w:fldCharType="end"/>
          </w:r>
        </w:p>
        <w:p w14:paraId="1F3ECD19"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51rju5msuec4">
            <w:r>
              <w:rPr>
                <w:rFonts w:ascii="Times New Roman" w:eastAsia="Times New Roman" w:hAnsi="Times New Roman" w:cs="Times New Roman"/>
                <w:color w:val="000000"/>
                <w:sz w:val="24"/>
                <w:szCs w:val="24"/>
                <w:highlight w:val="white"/>
              </w:rPr>
              <w:t>Project design</w:t>
            </w:r>
          </w:hyperlink>
          <w:r>
            <w:rPr>
              <w:rFonts w:ascii="Times New Roman" w:eastAsia="Times New Roman" w:hAnsi="Times New Roman" w:cs="Times New Roman"/>
              <w:color w:val="000000"/>
              <w:sz w:val="24"/>
              <w:szCs w:val="24"/>
              <w:highlight w:val="white"/>
            </w:rPr>
            <w:tab/>
          </w:r>
          <w:r>
            <w:fldChar w:fldCharType="begin"/>
          </w:r>
          <w:r>
            <w:instrText xml:space="preserve"> PAGEREF _heading=h.51rju5msuec4 \h </w:instrText>
          </w:r>
          <w:r>
            <w:fldChar w:fldCharType="separate"/>
          </w:r>
          <w:r>
            <w:rPr>
              <w:rFonts w:ascii="Times New Roman" w:eastAsia="Times New Roman" w:hAnsi="Times New Roman" w:cs="Times New Roman"/>
              <w:color w:val="000000"/>
              <w:sz w:val="24"/>
              <w:szCs w:val="24"/>
              <w:highlight w:val="white"/>
            </w:rPr>
            <w:t>20</w:t>
          </w:r>
          <w:r>
            <w:fldChar w:fldCharType="end"/>
          </w:r>
        </w:p>
        <w:p w14:paraId="474EEBC8"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5euhn3uqebub">
            <w:r>
              <w:rPr>
                <w:rFonts w:ascii="Times New Roman" w:eastAsia="Times New Roman" w:hAnsi="Times New Roman" w:cs="Times New Roman"/>
                <w:color w:val="000000"/>
                <w:sz w:val="24"/>
                <w:szCs w:val="24"/>
                <w:highlight w:val="white"/>
              </w:rPr>
              <w:t>Project Setting</w:t>
            </w:r>
          </w:hyperlink>
          <w:r>
            <w:rPr>
              <w:rFonts w:ascii="Times New Roman" w:eastAsia="Times New Roman" w:hAnsi="Times New Roman" w:cs="Times New Roman"/>
              <w:color w:val="000000"/>
              <w:sz w:val="24"/>
              <w:szCs w:val="24"/>
              <w:highlight w:val="white"/>
            </w:rPr>
            <w:tab/>
          </w:r>
          <w:r>
            <w:fldChar w:fldCharType="begin"/>
          </w:r>
          <w:r>
            <w:instrText xml:space="preserve"> PAGEREF _heading=h.5euhn3uqebub \h </w:instrText>
          </w:r>
          <w:r>
            <w:fldChar w:fldCharType="separate"/>
          </w:r>
          <w:r>
            <w:rPr>
              <w:rFonts w:ascii="Times New Roman" w:eastAsia="Times New Roman" w:hAnsi="Times New Roman" w:cs="Times New Roman"/>
              <w:color w:val="000000"/>
              <w:sz w:val="24"/>
              <w:szCs w:val="24"/>
              <w:highlight w:val="white"/>
            </w:rPr>
            <w:t>21</w:t>
          </w:r>
          <w:r>
            <w:fldChar w:fldCharType="end"/>
          </w:r>
        </w:p>
        <w:p w14:paraId="39B83E3C"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51rju5msuec4">
            <w:r>
              <w:rPr>
                <w:rFonts w:ascii="Times New Roman" w:eastAsia="Times New Roman" w:hAnsi="Times New Roman" w:cs="Times New Roman"/>
                <w:color w:val="000000"/>
                <w:sz w:val="24"/>
                <w:szCs w:val="24"/>
                <w:highlight w:val="white"/>
              </w:rPr>
              <w:t>Key Personnel/Stakeholders</w:t>
            </w:r>
          </w:hyperlink>
          <w:r>
            <w:rPr>
              <w:rFonts w:ascii="Times New Roman" w:eastAsia="Times New Roman" w:hAnsi="Times New Roman" w:cs="Times New Roman"/>
              <w:color w:val="000000"/>
              <w:sz w:val="24"/>
              <w:szCs w:val="24"/>
              <w:highlight w:val="white"/>
            </w:rPr>
            <w:tab/>
          </w:r>
          <w:r>
            <w:fldChar w:fldCharType="begin"/>
          </w:r>
          <w:r>
            <w:instrText xml:space="preserve"> PAGEREF _heading=h.51rju5msuec4 \h </w:instrText>
          </w:r>
          <w:r>
            <w:fldChar w:fldCharType="separate"/>
          </w:r>
          <w:r>
            <w:rPr>
              <w:rFonts w:ascii="Times New Roman" w:eastAsia="Times New Roman" w:hAnsi="Times New Roman" w:cs="Times New Roman"/>
              <w:color w:val="000000"/>
              <w:sz w:val="24"/>
              <w:szCs w:val="24"/>
              <w:highlight w:val="white"/>
            </w:rPr>
            <w:t>21</w:t>
          </w:r>
          <w:r>
            <w:fldChar w:fldCharType="end"/>
          </w:r>
        </w:p>
        <w:p w14:paraId="6C3850D2"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51rju5msuec4">
            <w:r>
              <w:rPr>
                <w:rFonts w:ascii="Times New Roman" w:eastAsia="Times New Roman" w:hAnsi="Times New Roman" w:cs="Times New Roman"/>
                <w:color w:val="000000"/>
                <w:sz w:val="24"/>
                <w:szCs w:val="24"/>
                <w:highlight w:val="white"/>
              </w:rPr>
              <w:t>Participants/Population</w:t>
            </w:r>
          </w:hyperlink>
          <w:r>
            <w:rPr>
              <w:rFonts w:ascii="Times New Roman" w:eastAsia="Times New Roman" w:hAnsi="Times New Roman" w:cs="Times New Roman"/>
              <w:color w:val="000000"/>
              <w:sz w:val="24"/>
              <w:szCs w:val="24"/>
              <w:highlight w:val="white"/>
            </w:rPr>
            <w:tab/>
          </w:r>
          <w:r>
            <w:fldChar w:fldCharType="begin"/>
          </w:r>
          <w:r>
            <w:instrText xml:space="preserve"> PAGEREF _heading=h.51rju5msuec4 \h </w:instrText>
          </w:r>
          <w:r>
            <w:fldChar w:fldCharType="separate"/>
          </w:r>
          <w:r>
            <w:rPr>
              <w:rFonts w:ascii="Times New Roman" w:eastAsia="Times New Roman" w:hAnsi="Times New Roman" w:cs="Times New Roman"/>
              <w:color w:val="000000"/>
              <w:sz w:val="24"/>
              <w:szCs w:val="24"/>
              <w:highlight w:val="white"/>
            </w:rPr>
            <w:t>21</w:t>
          </w:r>
          <w:r>
            <w:fldChar w:fldCharType="end"/>
          </w:r>
        </w:p>
        <w:p w14:paraId="47817E00"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51rju5msuec4">
            <w:r>
              <w:rPr>
                <w:rFonts w:ascii="Times New Roman" w:eastAsia="Times New Roman" w:hAnsi="Times New Roman" w:cs="Times New Roman"/>
                <w:color w:val="000000"/>
                <w:sz w:val="24"/>
                <w:szCs w:val="24"/>
                <w:highlight w:val="white"/>
              </w:rPr>
              <w:t>Procedures for Project Implementation</w:t>
            </w:r>
          </w:hyperlink>
          <w:r>
            <w:rPr>
              <w:rFonts w:ascii="Times New Roman" w:eastAsia="Times New Roman" w:hAnsi="Times New Roman" w:cs="Times New Roman"/>
              <w:color w:val="000000"/>
              <w:sz w:val="24"/>
              <w:szCs w:val="24"/>
              <w:highlight w:val="white"/>
            </w:rPr>
            <w:tab/>
          </w:r>
          <w:r>
            <w:fldChar w:fldCharType="begin"/>
          </w:r>
          <w:r>
            <w:instrText xml:space="preserve"> PAGEREF _heading=h.51rju5msuec4 \h </w:instrText>
          </w:r>
          <w:r>
            <w:fldChar w:fldCharType="separate"/>
          </w:r>
          <w:r>
            <w:rPr>
              <w:rFonts w:ascii="Times New Roman" w:eastAsia="Times New Roman" w:hAnsi="Times New Roman" w:cs="Times New Roman"/>
              <w:color w:val="000000"/>
              <w:sz w:val="24"/>
              <w:szCs w:val="24"/>
              <w:highlight w:val="white"/>
            </w:rPr>
            <w:t>22</w:t>
          </w:r>
          <w:r>
            <w:fldChar w:fldCharType="end"/>
          </w:r>
        </w:p>
        <w:p w14:paraId="4DCBADA0"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51rju5msuec4">
            <w:r>
              <w:rPr>
                <w:rFonts w:ascii="Times New Roman" w:eastAsia="Times New Roman" w:hAnsi="Times New Roman" w:cs="Times New Roman"/>
                <w:color w:val="000000"/>
                <w:sz w:val="24"/>
                <w:szCs w:val="24"/>
                <w:highlight w:val="white"/>
              </w:rPr>
              <w:t>Potential Barriers to Implementation and Sustainability</w:t>
            </w:r>
          </w:hyperlink>
          <w:r>
            <w:rPr>
              <w:rFonts w:ascii="Times New Roman" w:eastAsia="Times New Roman" w:hAnsi="Times New Roman" w:cs="Times New Roman"/>
              <w:color w:val="000000"/>
              <w:sz w:val="24"/>
              <w:szCs w:val="24"/>
              <w:highlight w:val="white"/>
            </w:rPr>
            <w:tab/>
          </w:r>
          <w:r>
            <w:fldChar w:fldCharType="begin"/>
          </w:r>
          <w:r>
            <w:instrText xml:space="preserve"> PAGEREF _heading=h.51rju5msuec4 \h </w:instrText>
          </w:r>
          <w:r>
            <w:fldChar w:fldCharType="separate"/>
          </w:r>
          <w:r>
            <w:rPr>
              <w:rFonts w:ascii="Times New Roman" w:eastAsia="Times New Roman" w:hAnsi="Times New Roman" w:cs="Times New Roman"/>
              <w:color w:val="000000"/>
              <w:sz w:val="24"/>
              <w:szCs w:val="24"/>
              <w:highlight w:val="white"/>
            </w:rPr>
            <w:t>22</w:t>
          </w:r>
          <w:r>
            <w:fldChar w:fldCharType="end"/>
          </w:r>
        </w:p>
        <w:p w14:paraId="19D0B4FC"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fnvizqs7a1bc">
            <w:r>
              <w:rPr>
                <w:rFonts w:ascii="Times New Roman" w:eastAsia="Times New Roman" w:hAnsi="Times New Roman" w:cs="Times New Roman"/>
                <w:color w:val="000000"/>
                <w:sz w:val="24"/>
                <w:szCs w:val="24"/>
                <w:highlight w:val="white"/>
              </w:rPr>
              <w:t>Potential Benefits &amp; Outcomes</w:t>
            </w:r>
          </w:hyperlink>
          <w:r>
            <w:rPr>
              <w:rFonts w:ascii="Times New Roman" w:eastAsia="Times New Roman" w:hAnsi="Times New Roman" w:cs="Times New Roman"/>
              <w:color w:val="000000"/>
              <w:sz w:val="24"/>
              <w:szCs w:val="24"/>
              <w:highlight w:val="white"/>
            </w:rPr>
            <w:tab/>
          </w:r>
          <w:r>
            <w:fldChar w:fldCharType="begin"/>
          </w:r>
          <w:r>
            <w:instrText xml:space="preserve"> PAGEREF _heading=h.fnvizqs7a1bc \h </w:instrText>
          </w:r>
          <w:r>
            <w:fldChar w:fldCharType="separate"/>
          </w:r>
          <w:r>
            <w:rPr>
              <w:rFonts w:ascii="Times New Roman" w:eastAsia="Times New Roman" w:hAnsi="Times New Roman" w:cs="Times New Roman"/>
              <w:color w:val="000000"/>
              <w:sz w:val="24"/>
              <w:szCs w:val="24"/>
              <w:highlight w:val="white"/>
            </w:rPr>
            <w:t>23</w:t>
          </w:r>
          <w:r>
            <w:fldChar w:fldCharType="end"/>
          </w:r>
        </w:p>
        <w:p w14:paraId="76BBE390"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51rju5msuec4">
            <w:r>
              <w:rPr>
                <w:rFonts w:ascii="Times New Roman" w:eastAsia="Times New Roman" w:hAnsi="Times New Roman" w:cs="Times New Roman"/>
                <w:color w:val="000000"/>
                <w:sz w:val="24"/>
                <w:szCs w:val="24"/>
                <w:highlight w:val="white"/>
              </w:rPr>
              <w:t>Anticipated Resources, Budget &amp; Funding Plan</w:t>
            </w:r>
          </w:hyperlink>
          <w:r>
            <w:rPr>
              <w:rFonts w:ascii="Times New Roman" w:eastAsia="Times New Roman" w:hAnsi="Times New Roman" w:cs="Times New Roman"/>
              <w:color w:val="000000"/>
              <w:sz w:val="24"/>
              <w:szCs w:val="24"/>
              <w:highlight w:val="white"/>
            </w:rPr>
            <w:tab/>
          </w:r>
          <w:r>
            <w:fldChar w:fldCharType="begin"/>
          </w:r>
          <w:r>
            <w:instrText xml:space="preserve"> PAGEREF _heading=h.51rju5msuec4 \h </w:instrText>
          </w:r>
          <w:r>
            <w:fldChar w:fldCharType="separate"/>
          </w:r>
          <w:r>
            <w:rPr>
              <w:rFonts w:ascii="Times New Roman" w:eastAsia="Times New Roman" w:hAnsi="Times New Roman" w:cs="Times New Roman"/>
              <w:color w:val="000000"/>
              <w:sz w:val="24"/>
              <w:szCs w:val="24"/>
              <w:highlight w:val="white"/>
            </w:rPr>
            <w:t>24</w:t>
          </w:r>
          <w:r>
            <w:fldChar w:fldCharType="end"/>
          </w:r>
        </w:p>
        <w:p w14:paraId="2115F81C"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kc5kk51y78g0">
            <w:r>
              <w:rPr>
                <w:rFonts w:ascii="Times New Roman" w:eastAsia="Times New Roman" w:hAnsi="Times New Roman" w:cs="Times New Roman"/>
                <w:b/>
                <w:color w:val="000000"/>
                <w:sz w:val="24"/>
                <w:szCs w:val="24"/>
                <w:highlight w:val="white"/>
              </w:rPr>
              <w:t>Project Implementation</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_heading=h.kc5kk51y78g0 \h </w:instrText>
          </w:r>
          <w:r>
            <w:fldChar w:fldCharType="separate"/>
          </w:r>
          <w:r>
            <w:rPr>
              <w:rFonts w:ascii="Times New Roman" w:eastAsia="Times New Roman" w:hAnsi="Times New Roman" w:cs="Times New Roman"/>
              <w:b/>
              <w:color w:val="000000"/>
              <w:sz w:val="24"/>
              <w:szCs w:val="24"/>
              <w:highlight w:val="white"/>
            </w:rPr>
            <w:t>24</w:t>
          </w:r>
          <w:r>
            <w:fldChar w:fldCharType="end"/>
          </w:r>
        </w:p>
        <w:p w14:paraId="62DC1A1E"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q55ono3t7gqg">
            <w:r>
              <w:rPr>
                <w:rFonts w:ascii="Times New Roman" w:eastAsia="Times New Roman" w:hAnsi="Times New Roman" w:cs="Times New Roman"/>
                <w:b/>
                <w:color w:val="000000"/>
                <w:sz w:val="24"/>
                <w:szCs w:val="24"/>
                <w:highlight w:val="white"/>
              </w:rPr>
              <w:t>Results</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_heading=h.q55ono3t7gqg \h </w:instrText>
          </w:r>
          <w:r>
            <w:fldChar w:fldCharType="separate"/>
          </w:r>
          <w:r>
            <w:rPr>
              <w:rFonts w:ascii="Times New Roman" w:eastAsia="Times New Roman" w:hAnsi="Times New Roman" w:cs="Times New Roman"/>
              <w:b/>
              <w:color w:val="000000"/>
              <w:sz w:val="24"/>
              <w:szCs w:val="24"/>
              <w:highlight w:val="white"/>
            </w:rPr>
            <w:t>25</w:t>
          </w:r>
          <w:r>
            <w:fldChar w:fldCharType="end"/>
          </w:r>
        </w:p>
        <w:p w14:paraId="30E2E9D5"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6rq0offyyjgq">
            <w:r>
              <w:rPr>
                <w:rFonts w:ascii="Times New Roman" w:eastAsia="Times New Roman" w:hAnsi="Times New Roman" w:cs="Times New Roman"/>
                <w:color w:val="000000"/>
                <w:sz w:val="24"/>
                <w:szCs w:val="24"/>
                <w:highlight w:val="white"/>
              </w:rPr>
              <w:t>Demographics</w:t>
            </w:r>
          </w:hyperlink>
          <w:r>
            <w:rPr>
              <w:rFonts w:ascii="Times New Roman" w:eastAsia="Times New Roman" w:hAnsi="Times New Roman" w:cs="Times New Roman"/>
              <w:color w:val="000000"/>
              <w:sz w:val="24"/>
              <w:szCs w:val="24"/>
              <w:highlight w:val="white"/>
            </w:rPr>
            <w:tab/>
          </w:r>
          <w:r>
            <w:fldChar w:fldCharType="begin"/>
          </w:r>
          <w:r>
            <w:instrText xml:space="preserve"> PAGEREF _heading=h.6rq0offyyjgq \h </w:instrText>
          </w:r>
          <w:r>
            <w:fldChar w:fldCharType="separate"/>
          </w:r>
          <w:r>
            <w:rPr>
              <w:rFonts w:ascii="Times New Roman" w:eastAsia="Times New Roman" w:hAnsi="Times New Roman" w:cs="Times New Roman"/>
              <w:color w:val="000000"/>
              <w:sz w:val="24"/>
              <w:szCs w:val="24"/>
              <w:highlight w:val="white"/>
            </w:rPr>
            <w:t>25</w:t>
          </w:r>
          <w:r>
            <w:fldChar w:fldCharType="end"/>
          </w:r>
        </w:p>
        <w:p w14:paraId="0C3170AA"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gjf5qifr0dbl">
            <w:r>
              <w:rPr>
                <w:rFonts w:ascii="Times New Roman" w:eastAsia="Times New Roman" w:hAnsi="Times New Roman" w:cs="Times New Roman"/>
                <w:color w:val="000000"/>
                <w:sz w:val="24"/>
                <w:szCs w:val="24"/>
                <w:highlight w:val="white"/>
              </w:rPr>
              <w:t>Surgery Details</w:t>
            </w:r>
          </w:hyperlink>
          <w:r>
            <w:rPr>
              <w:rFonts w:ascii="Times New Roman" w:eastAsia="Times New Roman" w:hAnsi="Times New Roman" w:cs="Times New Roman"/>
              <w:color w:val="000000"/>
              <w:sz w:val="24"/>
              <w:szCs w:val="24"/>
              <w:highlight w:val="white"/>
            </w:rPr>
            <w:tab/>
          </w:r>
          <w:r>
            <w:fldChar w:fldCharType="begin"/>
          </w:r>
          <w:r>
            <w:instrText xml:space="preserve"> PAGEREF _heading=h.gjf5qifr0dbl \h </w:instrText>
          </w:r>
          <w:r>
            <w:fldChar w:fldCharType="separate"/>
          </w:r>
          <w:r>
            <w:rPr>
              <w:rFonts w:ascii="Times New Roman" w:eastAsia="Times New Roman" w:hAnsi="Times New Roman" w:cs="Times New Roman"/>
              <w:color w:val="000000"/>
              <w:sz w:val="24"/>
              <w:szCs w:val="24"/>
              <w:highlight w:val="white"/>
            </w:rPr>
            <w:t>25</w:t>
          </w:r>
          <w:r>
            <w:fldChar w:fldCharType="end"/>
          </w:r>
        </w:p>
        <w:p w14:paraId="5FBBECE4"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p0g96vnguvo7">
            <w:r>
              <w:rPr>
                <w:rFonts w:ascii="Times New Roman" w:eastAsia="Times New Roman" w:hAnsi="Times New Roman" w:cs="Times New Roman"/>
                <w:color w:val="000000"/>
                <w:sz w:val="24"/>
                <w:szCs w:val="24"/>
                <w:highlight w:val="white"/>
              </w:rPr>
              <w:t>Incidence of Hypothermia</w:t>
            </w:r>
          </w:hyperlink>
          <w:r>
            <w:rPr>
              <w:rFonts w:ascii="Times New Roman" w:eastAsia="Times New Roman" w:hAnsi="Times New Roman" w:cs="Times New Roman"/>
              <w:color w:val="000000"/>
              <w:sz w:val="24"/>
              <w:szCs w:val="24"/>
              <w:highlight w:val="white"/>
            </w:rPr>
            <w:tab/>
          </w:r>
          <w:r>
            <w:fldChar w:fldCharType="begin"/>
          </w:r>
          <w:r>
            <w:instrText xml:space="preserve"> PAGEREF _heading=h.p0g96vnguvo7 \h </w:instrText>
          </w:r>
          <w:r>
            <w:fldChar w:fldCharType="separate"/>
          </w:r>
          <w:r>
            <w:rPr>
              <w:rFonts w:ascii="Times New Roman" w:eastAsia="Times New Roman" w:hAnsi="Times New Roman" w:cs="Times New Roman"/>
              <w:color w:val="000000"/>
              <w:sz w:val="24"/>
              <w:szCs w:val="24"/>
              <w:highlight w:val="white"/>
            </w:rPr>
            <w:t>27</w:t>
          </w:r>
          <w:r>
            <w:fldChar w:fldCharType="end"/>
          </w:r>
        </w:p>
        <w:p w14:paraId="477BDD71"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gaoc34qv8p98">
            <w:r>
              <w:rPr>
                <w:rFonts w:ascii="Times New Roman" w:eastAsia="Times New Roman" w:hAnsi="Times New Roman" w:cs="Times New Roman"/>
                <w:color w:val="000000"/>
                <w:sz w:val="24"/>
                <w:szCs w:val="24"/>
                <w:highlight w:val="white"/>
              </w:rPr>
              <w:t>Statistical analyses</w:t>
            </w:r>
          </w:hyperlink>
          <w:r>
            <w:rPr>
              <w:rFonts w:ascii="Times New Roman" w:eastAsia="Times New Roman" w:hAnsi="Times New Roman" w:cs="Times New Roman"/>
              <w:color w:val="000000"/>
              <w:sz w:val="24"/>
              <w:szCs w:val="24"/>
              <w:highlight w:val="white"/>
            </w:rPr>
            <w:tab/>
          </w:r>
          <w:r>
            <w:fldChar w:fldCharType="begin"/>
          </w:r>
          <w:r>
            <w:instrText xml:space="preserve"> PAGEREF _heading=h.gaoc34qv8p98 \h </w:instrText>
          </w:r>
          <w:r>
            <w:fldChar w:fldCharType="separate"/>
          </w:r>
          <w:r>
            <w:rPr>
              <w:rFonts w:ascii="Times New Roman" w:eastAsia="Times New Roman" w:hAnsi="Times New Roman" w:cs="Times New Roman"/>
              <w:color w:val="000000"/>
              <w:sz w:val="24"/>
              <w:szCs w:val="24"/>
              <w:highlight w:val="white"/>
            </w:rPr>
            <w:t>30</w:t>
          </w:r>
          <w:r>
            <w:fldChar w:fldCharType="end"/>
          </w:r>
        </w:p>
        <w:p w14:paraId="75EB0021"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hvlujx2jixx4">
            <w:r>
              <w:rPr>
                <w:rFonts w:ascii="Times New Roman" w:eastAsia="Times New Roman" w:hAnsi="Times New Roman" w:cs="Times New Roman"/>
                <w:b/>
                <w:color w:val="000000"/>
                <w:sz w:val="24"/>
                <w:szCs w:val="24"/>
                <w:highlight w:val="white"/>
              </w:rPr>
              <w:t>Discussion</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_heading=h.hvlujx2jixx4 \h </w:instrText>
          </w:r>
          <w:r>
            <w:fldChar w:fldCharType="separate"/>
          </w:r>
          <w:r>
            <w:rPr>
              <w:rFonts w:ascii="Times New Roman" w:eastAsia="Times New Roman" w:hAnsi="Times New Roman" w:cs="Times New Roman"/>
              <w:b/>
              <w:color w:val="000000"/>
              <w:sz w:val="24"/>
              <w:szCs w:val="24"/>
              <w:highlight w:val="white"/>
            </w:rPr>
            <w:t>31</w:t>
          </w:r>
          <w:r>
            <w:fldChar w:fldCharType="end"/>
          </w:r>
        </w:p>
        <w:p w14:paraId="5370E826"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5dn1z6k11x6o">
            <w:r>
              <w:rPr>
                <w:rFonts w:ascii="Times New Roman" w:eastAsia="Times New Roman" w:hAnsi="Times New Roman" w:cs="Times New Roman"/>
                <w:b/>
                <w:color w:val="000000"/>
                <w:sz w:val="24"/>
                <w:szCs w:val="24"/>
                <w:highlight w:val="white"/>
              </w:rPr>
              <w:t>Limitations</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_heading=h.5dn1z6k11x6o \h </w:instrText>
          </w:r>
          <w:r>
            <w:fldChar w:fldCharType="separate"/>
          </w:r>
          <w:r>
            <w:rPr>
              <w:rFonts w:ascii="Times New Roman" w:eastAsia="Times New Roman" w:hAnsi="Times New Roman" w:cs="Times New Roman"/>
              <w:b/>
              <w:color w:val="000000"/>
              <w:sz w:val="24"/>
              <w:szCs w:val="24"/>
              <w:highlight w:val="white"/>
            </w:rPr>
            <w:t>33</w:t>
          </w:r>
          <w:r>
            <w:fldChar w:fldCharType="end"/>
          </w:r>
        </w:p>
        <w:p w14:paraId="2D86E4E1"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gqdv96in1fo">
            <w:r>
              <w:rPr>
                <w:rFonts w:ascii="Times New Roman" w:eastAsia="Times New Roman" w:hAnsi="Times New Roman" w:cs="Times New Roman"/>
                <w:b/>
                <w:color w:val="000000"/>
                <w:sz w:val="24"/>
                <w:szCs w:val="24"/>
                <w:highlight w:val="white"/>
              </w:rPr>
              <w:t>Recommendations</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_heading=h.gqdv96in1fo \h </w:instrText>
          </w:r>
          <w:r>
            <w:fldChar w:fldCharType="separate"/>
          </w:r>
          <w:r>
            <w:rPr>
              <w:rFonts w:ascii="Times New Roman" w:eastAsia="Times New Roman" w:hAnsi="Times New Roman" w:cs="Times New Roman"/>
              <w:b/>
              <w:color w:val="000000"/>
              <w:sz w:val="24"/>
              <w:szCs w:val="24"/>
              <w:highlight w:val="white"/>
            </w:rPr>
            <w:t>34</w:t>
          </w:r>
          <w:r>
            <w:fldChar w:fldCharType="end"/>
          </w:r>
        </w:p>
        <w:p w14:paraId="2B0754DF"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5nlud7nmpd5j">
            <w:r>
              <w:rPr>
                <w:rFonts w:ascii="Times New Roman" w:eastAsia="Times New Roman" w:hAnsi="Times New Roman" w:cs="Times New Roman"/>
                <w:b/>
                <w:color w:val="000000"/>
                <w:sz w:val="24"/>
                <w:szCs w:val="24"/>
                <w:highlight w:val="white"/>
              </w:rPr>
              <w:t>Recommendation for sustaining intervention</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_heading=h.5nlud7nmpd5j \h </w:instrText>
          </w:r>
          <w:r>
            <w:fldChar w:fldCharType="separate"/>
          </w:r>
          <w:r>
            <w:rPr>
              <w:rFonts w:ascii="Times New Roman" w:eastAsia="Times New Roman" w:hAnsi="Times New Roman" w:cs="Times New Roman"/>
              <w:b/>
              <w:color w:val="000000"/>
              <w:sz w:val="24"/>
              <w:szCs w:val="24"/>
              <w:highlight w:val="white"/>
            </w:rPr>
            <w:t>36</w:t>
          </w:r>
          <w:r>
            <w:fldChar w:fldCharType="end"/>
          </w:r>
        </w:p>
        <w:p w14:paraId="534FAD47"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6c5t2c9kxffb">
            <w:r>
              <w:rPr>
                <w:rFonts w:ascii="Times New Roman" w:eastAsia="Times New Roman" w:hAnsi="Times New Roman" w:cs="Times New Roman"/>
                <w:b/>
                <w:color w:val="000000"/>
                <w:sz w:val="24"/>
                <w:szCs w:val="24"/>
                <w:highlight w:val="white"/>
              </w:rPr>
              <w:t>Implications for Practice and Career Development</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_heading=h.6c5t2c9kxffb \h </w:instrText>
          </w:r>
          <w:r>
            <w:fldChar w:fldCharType="separate"/>
          </w:r>
          <w:r>
            <w:rPr>
              <w:rFonts w:ascii="Times New Roman" w:eastAsia="Times New Roman" w:hAnsi="Times New Roman" w:cs="Times New Roman"/>
              <w:b/>
              <w:color w:val="000000"/>
              <w:sz w:val="24"/>
              <w:szCs w:val="24"/>
              <w:highlight w:val="white"/>
            </w:rPr>
            <w:t>36</w:t>
          </w:r>
          <w:r>
            <w:fldChar w:fldCharType="end"/>
          </w:r>
        </w:p>
        <w:p w14:paraId="32B75476"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fvx5xe6yr3k8">
            <w:r>
              <w:rPr>
                <w:rFonts w:ascii="Times New Roman" w:eastAsia="Times New Roman" w:hAnsi="Times New Roman" w:cs="Times New Roman"/>
                <w:b/>
                <w:color w:val="000000"/>
                <w:sz w:val="24"/>
                <w:szCs w:val="24"/>
                <w:highlight w:val="white"/>
              </w:rPr>
              <w:t>Contribution of Project in achieving DNP Essentials</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_heading=h.fvx5xe6yr3k8 \h </w:instrText>
          </w:r>
          <w:r>
            <w:fldChar w:fldCharType="separate"/>
          </w:r>
          <w:r>
            <w:rPr>
              <w:rFonts w:ascii="Times New Roman" w:eastAsia="Times New Roman" w:hAnsi="Times New Roman" w:cs="Times New Roman"/>
              <w:b/>
              <w:color w:val="000000"/>
              <w:sz w:val="24"/>
              <w:szCs w:val="24"/>
              <w:highlight w:val="white"/>
            </w:rPr>
            <w:t>37</w:t>
          </w:r>
          <w:r>
            <w:fldChar w:fldCharType="end"/>
          </w:r>
        </w:p>
        <w:p w14:paraId="3E2FFA46"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v98ivse2389h">
            <w:r>
              <w:rPr>
                <w:rFonts w:ascii="Times New Roman" w:eastAsia="Times New Roman" w:hAnsi="Times New Roman" w:cs="Times New Roman"/>
                <w:color w:val="000000"/>
                <w:sz w:val="24"/>
                <w:szCs w:val="24"/>
                <w:highlight w:val="white"/>
              </w:rPr>
              <w:t>Essential II: Organizational and Systems Leadership for Quality Improvement and Systems Thinking</w:t>
            </w:r>
          </w:hyperlink>
          <w:r>
            <w:rPr>
              <w:rFonts w:ascii="Times New Roman" w:eastAsia="Times New Roman" w:hAnsi="Times New Roman" w:cs="Times New Roman"/>
              <w:color w:val="000000"/>
              <w:sz w:val="24"/>
              <w:szCs w:val="24"/>
              <w:highlight w:val="white"/>
            </w:rPr>
            <w:tab/>
          </w:r>
          <w:r>
            <w:fldChar w:fldCharType="begin"/>
          </w:r>
          <w:r>
            <w:instrText xml:space="preserve"> PAGEREF _heading=h.v98ivse2389h \h </w:instrText>
          </w:r>
          <w:r>
            <w:fldChar w:fldCharType="separate"/>
          </w:r>
          <w:r>
            <w:rPr>
              <w:rFonts w:ascii="Times New Roman" w:eastAsia="Times New Roman" w:hAnsi="Times New Roman" w:cs="Times New Roman"/>
              <w:color w:val="000000"/>
              <w:sz w:val="24"/>
              <w:szCs w:val="24"/>
              <w:highlight w:val="white"/>
            </w:rPr>
            <w:t>37</w:t>
          </w:r>
          <w:r>
            <w:fldChar w:fldCharType="end"/>
          </w:r>
        </w:p>
        <w:p w14:paraId="51A12D3D"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ow201sxa3rmy">
            <w:r>
              <w:rPr>
                <w:rFonts w:ascii="Times New Roman" w:eastAsia="Times New Roman" w:hAnsi="Times New Roman" w:cs="Times New Roman"/>
                <w:color w:val="000000"/>
                <w:sz w:val="24"/>
                <w:szCs w:val="24"/>
                <w:highlight w:val="white"/>
              </w:rPr>
              <w:t>Essential III: Clinical Scholarship and Analytical Methods for Evidence Based Practice</w:t>
            </w:r>
          </w:hyperlink>
          <w:r>
            <w:rPr>
              <w:rFonts w:ascii="Times New Roman" w:eastAsia="Times New Roman" w:hAnsi="Times New Roman" w:cs="Times New Roman"/>
              <w:color w:val="000000"/>
              <w:sz w:val="24"/>
              <w:szCs w:val="24"/>
              <w:highlight w:val="white"/>
            </w:rPr>
            <w:tab/>
          </w:r>
          <w:r>
            <w:fldChar w:fldCharType="begin"/>
          </w:r>
          <w:r>
            <w:instrText xml:space="preserve"> PAGEREF _heading=h.ow201sxa3rmy \h </w:instrText>
          </w:r>
          <w:r>
            <w:fldChar w:fldCharType="separate"/>
          </w:r>
          <w:r>
            <w:rPr>
              <w:rFonts w:ascii="Times New Roman" w:eastAsia="Times New Roman" w:hAnsi="Times New Roman" w:cs="Times New Roman"/>
              <w:color w:val="000000"/>
              <w:sz w:val="24"/>
              <w:szCs w:val="24"/>
              <w:highlight w:val="white"/>
            </w:rPr>
            <w:t>37</w:t>
          </w:r>
          <w:r>
            <w:fldChar w:fldCharType="end"/>
          </w:r>
        </w:p>
        <w:p w14:paraId="2F5166E3"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ubclxcei724y">
            <w:r>
              <w:rPr>
                <w:rFonts w:ascii="Times New Roman" w:eastAsia="Times New Roman" w:hAnsi="Times New Roman" w:cs="Times New Roman"/>
                <w:color w:val="000000"/>
                <w:sz w:val="24"/>
                <w:szCs w:val="24"/>
                <w:highlight w:val="white"/>
              </w:rPr>
              <w:t>Essential VI: Interprofessional Collaboration for Improving Patient and Population Health Outcomes</w:t>
            </w:r>
          </w:hyperlink>
          <w:r>
            <w:rPr>
              <w:rFonts w:ascii="Times New Roman" w:eastAsia="Times New Roman" w:hAnsi="Times New Roman" w:cs="Times New Roman"/>
              <w:color w:val="000000"/>
              <w:sz w:val="24"/>
              <w:szCs w:val="24"/>
              <w:highlight w:val="white"/>
            </w:rPr>
            <w:tab/>
          </w:r>
          <w:r>
            <w:fldChar w:fldCharType="begin"/>
          </w:r>
          <w:r>
            <w:instrText xml:space="preserve"> PAGEREF _heading=h.ubclxcei724y \h </w:instrText>
          </w:r>
          <w:r>
            <w:fldChar w:fldCharType="separate"/>
          </w:r>
          <w:r>
            <w:rPr>
              <w:rFonts w:ascii="Times New Roman" w:eastAsia="Times New Roman" w:hAnsi="Times New Roman" w:cs="Times New Roman"/>
              <w:color w:val="000000"/>
              <w:sz w:val="24"/>
              <w:szCs w:val="24"/>
              <w:highlight w:val="white"/>
            </w:rPr>
            <w:t>37</w:t>
          </w:r>
          <w:r>
            <w:fldChar w:fldCharType="end"/>
          </w:r>
        </w:p>
        <w:p w14:paraId="60E4D141"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c9u6ljtkh8ad">
            <w:r>
              <w:rPr>
                <w:rFonts w:ascii="Times New Roman" w:eastAsia="Times New Roman" w:hAnsi="Times New Roman" w:cs="Times New Roman"/>
                <w:b/>
                <w:color w:val="000000"/>
                <w:sz w:val="24"/>
                <w:szCs w:val="24"/>
                <w:highlight w:val="white"/>
              </w:rPr>
              <w:t>Conclusion</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_heading=h.c9u6ljtkh8ad \h </w:instrText>
          </w:r>
          <w:r>
            <w:fldChar w:fldCharType="separate"/>
          </w:r>
          <w:r>
            <w:rPr>
              <w:rFonts w:ascii="Times New Roman" w:eastAsia="Times New Roman" w:hAnsi="Times New Roman" w:cs="Times New Roman"/>
              <w:b/>
              <w:color w:val="000000"/>
              <w:sz w:val="24"/>
              <w:szCs w:val="24"/>
              <w:highlight w:val="white"/>
            </w:rPr>
            <w:t>38</w:t>
          </w:r>
          <w:r>
            <w:fldChar w:fldCharType="end"/>
          </w:r>
        </w:p>
        <w:p w14:paraId="453C8CB2"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26in1rg">
            <w:r>
              <w:rPr>
                <w:rFonts w:ascii="Times New Roman" w:eastAsia="Times New Roman" w:hAnsi="Times New Roman" w:cs="Times New Roman"/>
                <w:b/>
                <w:color w:val="000000"/>
                <w:sz w:val="24"/>
                <w:szCs w:val="24"/>
                <w:highlight w:val="white"/>
              </w:rPr>
              <w:t>References</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_heading=h.26in1rg \h </w:instrText>
          </w:r>
          <w:r>
            <w:fldChar w:fldCharType="separate"/>
          </w:r>
          <w:r>
            <w:rPr>
              <w:rFonts w:ascii="Times New Roman" w:eastAsia="Times New Roman" w:hAnsi="Times New Roman" w:cs="Times New Roman"/>
              <w:b/>
              <w:color w:val="000000"/>
              <w:sz w:val="24"/>
              <w:szCs w:val="24"/>
              <w:highlight w:val="white"/>
            </w:rPr>
            <w:t>39</w:t>
          </w:r>
          <w:r>
            <w:fldChar w:fldCharType="end"/>
          </w:r>
        </w:p>
        <w:p w14:paraId="3EEE5996" w14:textId="77777777" w:rsidR="00AE6367" w:rsidRDefault="00000000">
          <w:pPr>
            <w:tabs>
              <w:tab w:val="right" w:pos="9360"/>
            </w:tabs>
            <w:spacing w:before="200" w:line="240" w:lineRule="auto"/>
            <w:rPr>
              <w:rFonts w:ascii="Times New Roman" w:eastAsia="Times New Roman" w:hAnsi="Times New Roman" w:cs="Times New Roman"/>
              <w:b/>
              <w:color w:val="000000"/>
              <w:sz w:val="24"/>
              <w:szCs w:val="24"/>
              <w:highlight w:val="white"/>
            </w:rPr>
          </w:pPr>
          <w:hyperlink w:anchor="_heading=h.k6ec8tmhzhbp">
            <w:r>
              <w:rPr>
                <w:rFonts w:ascii="Times New Roman" w:eastAsia="Times New Roman" w:hAnsi="Times New Roman" w:cs="Times New Roman"/>
                <w:b/>
                <w:color w:val="000000"/>
                <w:sz w:val="24"/>
                <w:szCs w:val="24"/>
                <w:highlight w:val="white"/>
              </w:rPr>
              <w:t>Appendices</w:t>
            </w:r>
          </w:hyperlink>
          <w:r>
            <w:rPr>
              <w:rFonts w:ascii="Times New Roman" w:eastAsia="Times New Roman" w:hAnsi="Times New Roman" w:cs="Times New Roman"/>
              <w:b/>
              <w:color w:val="000000"/>
              <w:sz w:val="24"/>
              <w:szCs w:val="24"/>
              <w:highlight w:val="white"/>
            </w:rPr>
            <w:tab/>
          </w:r>
          <w:r>
            <w:fldChar w:fldCharType="begin"/>
          </w:r>
          <w:r>
            <w:instrText xml:space="preserve"> PAGEREF _heading=h.k6ec8tmhzhbp \h </w:instrText>
          </w:r>
          <w:r>
            <w:fldChar w:fldCharType="separate"/>
          </w:r>
          <w:r>
            <w:rPr>
              <w:rFonts w:ascii="Times New Roman" w:eastAsia="Times New Roman" w:hAnsi="Times New Roman" w:cs="Times New Roman"/>
              <w:b/>
              <w:color w:val="000000"/>
              <w:sz w:val="24"/>
              <w:szCs w:val="24"/>
              <w:highlight w:val="white"/>
            </w:rPr>
            <w:t>45</w:t>
          </w:r>
          <w:r>
            <w:fldChar w:fldCharType="end"/>
          </w:r>
        </w:p>
        <w:p w14:paraId="58EFAFEC"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14e86zxpw4by">
            <w:r>
              <w:rPr>
                <w:rFonts w:ascii="Times New Roman" w:eastAsia="Times New Roman" w:hAnsi="Times New Roman" w:cs="Times New Roman"/>
                <w:color w:val="000000"/>
                <w:sz w:val="24"/>
                <w:szCs w:val="24"/>
                <w:highlight w:val="white"/>
              </w:rPr>
              <w:t>IRB Approval</w:t>
            </w:r>
          </w:hyperlink>
          <w:r>
            <w:rPr>
              <w:rFonts w:ascii="Times New Roman" w:eastAsia="Times New Roman" w:hAnsi="Times New Roman" w:cs="Times New Roman"/>
              <w:color w:val="000000"/>
              <w:sz w:val="24"/>
              <w:szCs w:val="24"/>
              <w:highlight w:val="white"/>
            </w:rPr>
            <w:tab/>
          </w:r>
          <w:r>
            <w:fldChar w:fldCharType="begin"/>
          </w:r>
          <w:r>
            <w:instrText xml:space="preserve"> PAGEREF _heading=h.14e86zxpw4by \h </w:instrText>
          </w:r>
          <w:r>
            <w:fldChar w:fldCharType="separate"/>
          </w:r>
          <w:r>
            <w:rPr>
              <w:rFonts w:ascii="Times New Roman" w:eastAsia="Times New Roman" w:hAnsi="Times New Roman" w:cs="Times New Roman"/>
              <w:color w:val="000000"/>
              <w:sz w:val="24"/>
              <w:szCs w:val="24"/>
              <w:highlight w:val="white"/>
            </w:rPr>
            <w:t>45</w:t>
          </w:r>
          <w:r>
            <w:fldChar w:fldCharType="end"/>
          </w:r>
        </w:p>
        <w:p w14:paraId="7E3CE82B"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67z8gvbvis4r">
            <w:r>
              <w:rPr>
                <w:rFonts w:ascii="Times New Roman" w:eastAsia="Times New Roman" w:hAnsi="Times New Roman" w:cs="Times New Roman"/>
                <w:color w:val="000000"/>
                <w:sz w:val="24"/>
                <w:szCs w:val="24"/>
                <w:highlight w:val="white"/>
              </w:rPr>
              <w:t>Appendix A</w:t>
            </w:r>
          </w:hyperlink>
          <w:r>
            <w:rPr>
              <w:rFonts w:ascii="Times New Roman" w:eastAsia="Times New Roman" w:hAnsi="Times New Roman" w:cs="Times New Roman"/>
              <w:color w:val="000000"/>
              <w:sz w:val="24"/>
              <w:szCs w:val="24"/>
              <w:highlight w:val="white"/>
            </w:rPr>
            <w:tab/>
          </w:r>
          <w:r>
            <w:fldChar w:fldCharType="begin"/>
          </w:r>
          <w:r>
            <w:instrText xml:space="preserve"> PAGEREF _heading=h.67z8gvbvis4r \h </w:instrText>
          </w:r>
          <w:r>
            <w:fldChar w:fldCharType="separate"/>
          </w:r>
          <w:r>
            <w:rPr>
              <w:rFonts w:ascii="Times New Roman" w:eastAsia="Times New Roman" w:hAnsi="Times New Roman" w:cs="Times New Roman"/>
              <w:color w:val="000000"/>
              <w:sz w:val="24"/>
              <w:szCs w:val="24"/>
              <w:highlight w:val="white"/>
            </w:rPr>
            <w:t>48</w:t>
          </w:r>
          <w:r>
            <w:fldChar w:fldCharType="end"/>
          </w:r>
        </w:p>
        <w:p w14:paraId="01A3A7FF" w14:textId="77777777" w:rsidR="00AE6367" w:rsidRDefault="00000000">
          <w:pPr>
            <w:tabs>
              <w:tab w:val="right" w:pos="9360"/>
            </w:tabs>
            <w:spacing w:before="60" w:line="240" w:lineRule="auto"/>
            <w:ind w:left="720"/>
            <w:rPr>
              <w:rFonts w:ascii="Times New Roman" w:eastAsia="Times New Roman" w:hAnsi="Times New Roman" w:cs="Times New Roman"/>
              <w:color w:val="000000"/>
              <w:sz w:val="24"/>
              <w:szCs w:val="24"/>
              <w:highlight w:val="white"/>
            </w:rPr>
          </w:pPr>
          <w:hyperlink w:anchor="_heading=h.i8b19lgp7nbt">
            <w:r>
              <w:rPr>
                <w:rFonts w:ascii="Times New Roman" w:eastAsia="Times New Roman" w:hAnsi="Times New Roman" w:cs="Times New Roman"/>
                <w:color w:val="000000"/>
                <w:sz w:val="24"/>
                <w:szCs w:val="24"/>
                <w:highlight w:val="white"/>
              </w:rPr>
              <w:t>Table 1: Evaluation Table</w:t>
            </w:r>
          </w:hyperlink>
          <w:r>
            <w:rPr>
              <w:rFonts w:ascii="Times New Roman" w:eastAsia="Times New Roman" w:hAnsi="Times New Roman" w:cs="Times New Roman"/>
              <w:color w:val="000000"/>
              <w:sz w:val="24"/>
              <w:szCs w:val="24"/>
              <w:highlight w:val="white"/>
            </w:rPr>
            <w:tab/>
          </w:r>
          <w:r>
            <w:fldChar w:fldCharType="begin"/>
          </w:r>
          <w:r>
            <w:instrText xml:space="preserve"> PAGEREF _heading=h.i8b19lgp7nbt \h </w:instrText>
          </w:r>
          <w:r>
            <w:fldChar w:fldCharType="separate"/>
          </w:r>
          <w:r>
            <w:rPr>
              <w:rFonts w:ascii="Times New Roman" w:eastAsia="Times New Roman" w:hAnsi="Times New Roman" w:cs="Times New Roman"/>
              <w:color w:val="000000"/>
              <w:sz w:val="24"/>
              <w:szCs w:val="24"/>
              <w:highlight w:val="white"/>
            </w:rPr>
            <w:t>48</w:t>
          </w:r>
          <w:r>
            <w:fldChar w:fldCharType="end"/>
          </w:r>
        </w:p>
        <w:p w14:paraId="7E70842D"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d2q9un38lrpg">
            <w:r>
              <w:rPr>
                <w:rFonts w:ascii="Times New Roman" w:eastAsia="Times New Roman" w:hAnsi="Times New Roman" w:cs="Times New Roman"/>
                <w:color w:val="000000"/>
                <w:sz w:val="24"/>
                <w:szCs w:val="24"/>
                <w:highlight w:val="white"/>
              </w:rPr>
              <w:t>Appendix B</w:t>
            </w:r>
          </w:hyperlink>
          <w:r>
            <w:rPr>
              <w:rFonts w:ascii="Times New Roman" w:eastAsia="Times New Roman" w:hAnsi="Times New Roman" w:cs="Times New Roman"/>
              <w:color w:val="000000"/>
              <w:sz w:val="24"/>
              <w:szCs w:val="24"/>
              <w:highlight w:val="white"/>
            </w:rPr>
            <w:tab/>
          </w:r>
          <w:r>
            <w:fldChar w:fldCharType="begin"/>
          </w:r>
          <w:r>
            <w:instrText xml:space="preserve"> PAGEREF _heading=h.d2q9un38lrpg \h </w:instrText>
          </w:r>
          <w:r>
            <w:fldChar w:fldCharType="separate"/>
          </w:r>
          <w:r>
            <w:rPr>
              <w:rFonts w:ascii="Times New Roman" w:eastAsia="Times New Roman" w:hAnsi="Times New Roman" w:cs="Times New Roman"/>
              <w:color w:val="000000"/>
              <w:sz w:val="24"/>
              <w:szCs w:val="24"/>
              <w:highlight w:val="white"/>
            </w:rPr>
            <w:t>60</w:t>
          </w:r>
          <w:r>
            <w:fldChar w:fldCharType="end"/>
          </w:r>
        </w:p>
        <w:p w14:paraId="3D8BA870" w14:textId="77777777" w:rsidR="00AE6367" w:rsidRDefault="00000000">
          <w:pPr>
            <w:tabs>
              <w:tab w:val="right" w:pos="9360"/>
            </w:tabs>
            <w:spacing w:before="60" w:line="240" w:lineRule="auto"/>
            <w:ind w:left="720"/>
            <w:rPr>
              <w:rFonts w:ascii="Times New Roman" w:eastAsia="Times New Roman" w:hAnsi="Times New Roman" w:cs="Times New Roman"/>
              <w:color w:val="000000"/>
              <w:sz w:val="24"/>
              <w:szCs w:val="24"/>
              <w:highlight w:val="white"/>
            </w:rPr>
          </w:pPr>
          <w:hyperlink w:anchor="_heading=h.n7592mdwqbqp">
            <w:r>
              <w:rPr>
                <w:rFonts w:ascii="Times New Roman" w:eastAsia="Times New Roman" w:hAnsi="Times New Roman" w:cs="Times New Roman"/>
                <w:color w:val="000000"/>
                <w:sz w:val="24"/>
                <w:szCs w:val="24"/>
                <w:highlight w:val="white"/>
              </w:rPr>
              <w:t>Table 2: Level of Evidence Synthesis Table</w:t>
            </w:r>
          </w:hyperlink>
          <w:r>
            <w:rPr>
              <w:rFonts w:ascii="Times New Roman" w:eastAsia="Times New Roman" w:hAnsi="Times New Roman" w:cs="Times New Roman"/>
              <w:color w:val="000000"/>
              <w:sz w:val="24"/>
              <w:szCs w:val="24"/>
              <w:highlight w:val="white"/>
            </w:rPr>
            <w:tab/>
          </w:r>
          <w:r>
            <w:fldChar w:fldCharType="begin"/>
          </w:r>
          <w:r>
            <w:instrText xml:space="preserve"> PAGEREF _heading=h.n7592mdwqbqp \h </w:instrText>
          </w:r>
          <w:r>
            <w:fldChar w:fldCharType="separate"/>
          </w:r>
          <w:r>
            <w:rPr>
              <w:rFonts w:ascii="Times New Roman" w:eastAsia="Times New Roman" w:hAnsi="Times New Roman" w:cs="Times New Roman"/>
              <w:color w:val="000000"/>
              <w:sz w:val="24"/>
              <w:szCs w:val="24"/>
              <w:highlight w:val="white"/>
            </w:rPr>
            <w:t>60</w:t>
          </w:r>
          <w:r>
            <w:fldChar w:fldCharType="end"/>
          </w:r>
        </w:p>
        <w:p w14:paraId="31C999E5" w14:textId="77777777" w:rsidR="00AE6367" w:rsidRDefault="00000000">
          <w:pPr>
            <w:tabs>
              <w:tab w:val="right" w:pos="9360"/>
            </w:tabs>
            <w:spacing w:before="60" w:line="240" w:lineRule="auto"/>
            <w:ind w:left="720"/>
            <w:rPr>
              <w:rFonts w:ascii="Times New Roman" w:eastAsia="Times New Roman" w:hAnsi="Times New Roman" w:cs="Times New Roman"/>
              <w:color w:val="000000"/>
              <w:sz w:val="24"/>
              <w:szCs w:val="24"/>
              <w:highlight w:val="white"/>
            </w:rPr>
          </w:pPr>
          <w:hyperlink w:anchor="_heading=h.7be1ilssklnu">
            <w:r>
              <w:rPr>
                <w:rFonts w:ascii="Times New Roman" w:eastAsia="Times New Roman" w:hAnsi="Times New Roman" w:cs="Times New Roman"/>
                <w:color w:val="000000"/>
                <w:sz w:val="24"/>
                <w:szCs w:val="24"/>
                <w:highlight w:val="white"/>
              </w:rPr>
              <w:t>Table 3: Evaluated Primary Outcomes Synthesis Table</w:t>
            </w:r>
          </w:hyperlink>
          <w:r>
            <w:rPr>
              <w:rFonts w:ascii="Times New Roman" w:eastAsia="Times New Roman" w:hAnsi="Times New Roman" w:cs="Times New Roman"/>
              <w:color w:val="000000"/>
              <w:sz w:val="24"/>
              <w:szCs w:val="24"/>
              <w:highlight w:val="white"/>
            </w:rPr>
            <w:tab/>
          </w:r>
          <w:r>
            <w:fldChar w:fldCharType="begin"/>
          </w:r>
          <w:r>
            <w:instrText xml:space="preserve"> PAGEREF _heading=h.7be1ilssklnu \h </w:instrText>
          </w:r>
          <w:r>
            <w:fldChar w:fldCharType="separate"/>
          </w:r>
          <w:r>
            <w:rPr>
              <w:rFonts w:ascii="Times New Roman" w:eastAsia="Times New Roman" w:hAnsi="Times New Roman" w:cs="Times New Roman"/>
              <w:color w:val="000000"/>
              <w:sz w:val="24"/>
              <w:szCs w:val="24"/>
              <w:highlight w:val="white"/>
            </w:rPr>
            <w:t>61</w:t>
          </w:r>
          <w:r>
            <w:fldChar w:fldCharType="end"/>
          </w:r>
        </w:p>
        <w:p w14:paraId="1E21AB6D" w14:textId="77777777" w:rsidR="00AE6367" w:rsidRDefault="00000000">
          <w:pPr>
            <w:tabs>
              <w:tab w:val="right" w:pos="9360"/>
            </w:tabs>
            <w:spacing w:before="60" w:line="240" w:lineRule="auto"/>
            <w:ind w:left="720"/>
            <w:rPr>
              <w:rFonts w:ascii="Times New Roman" w:eastAsia="Times New Roman" w:hAnsi="Times New Roman" w:cs="Times New Roman"/>
              <w:color w:val="000000"/>
              <w:sz w:val="24"/>
              <w:szCs w:val="24"/>
              <w:highlight w:val="white"/>
            </w:rPr>
          </w:pPr>
          <w:hyperlink w:anchor="_heading=h.2r2vc6yau7a6">
            <w:r>
              <w:rPr>
                <w:rFonts w:ascii="Times New Roman" w:eastAsia="Times New Roman" w:hAnsi="Times New Roman" w:cs="Times New Roman"/>
                <w:color w:val="000000"/>
                <w:sz w:val="24"/>
                <w:szCs w:val="24"/>
                <w:highlight w:val="white"/>
              </w:rPr>
              <w:t>Table 4: Evaluated Secondary Outcomes Synthesis Table</w:t>
            </w:r>
          </w:hyperlink>
          <w:r>
            <w:rPr>
              <w:rFonts w:ascii="Times New Roman" w:eastAsia="Times New Roman" w:hAnsi="Times New Roman" w:cs="Times New Roman"/>
              <w:color w:val="000000"/>
              <w:sz w:val="24"/>
              <w:szCs w:val="24"/>
              <w:highlight w:val="white"/>
            </w:rPr>
            <w:tab/>
          </w:r>
          <w:r>
            <w:fldChar w:fldCharType="begin"/>
          </w:r>
          <w:r>
            <w:instrText xml:space="preserve"> PAGEREF _heading=h.2r2vc6yau7a6 \h </w:instrText>
          </w:r>
          <w:r>
            <w:fldChar w:fldCharType="separate"/>
          </w:r>
          <w:r>
            <w:rPr>
              <w:rFonts w:ascii="Times New Roman" w:eastAsia="Times New Roman" w:hAnsi="Times New Roman" w:cs="Times New Roman"/>
              <w:color w:val="000000"/>
              <w:sz w:val="24"/>
              <w:szCs w:val="24"/>
              <w:highlight w:val="white"/>
            </w:rPr>
            <w:t>62</w:t>
          </w:r>
          <w:r>
            <w:fldChar w:fldCharType="end"/>
          </w:r>
        </w:p>
        <w:p w14:paraId="0CBA4825"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jgk5r4z2jw6c">
            <w:r>
              <w:rPr>
                <w:rFonts w:ascii="Times New Roman" w:eastAsia="Times New Roman" w:hAnsi="Times New Roman" w:cs="Times New Roman"/>
                <w:color w:val="000000"/>
                <w:sz w:val="24"/>
                <w:szCs w:val="24"/>
                <w:highlight w:val="white"/>
              </w:rPr>
              <w:t>Appendix C</w:t>
            </w:r>
          </w:hyperlink>
          <w:r>
            <w:rPr>
              <w:rFonts w:ascii="Times New Roman" w:eastAsia="Times New Roman" w:hAnsi="Times New Roman" w:cs="Times New Roman"/>
              <w:color w:val="000000"/>
              <w:sz w:val="24"/>
              <w:szCs w:val="24"/>
              <w:highlight w:val="white"/>
            </w:rPr>
            <w:tab/>
          </w:r>
          <w:r>
            <w:fldChar w:fldCharType="begin"/>
          </w:r>
          <w:r>
            <w:instrText xml:space="preserve"> PAGEREF _heading=h.jgk5r4z2jw6c \h </w:instrText>
          </w:r>
          <w:r>
            <w:fldChar w:fldCharType="separate"/>
          </w:r>
          <w:r>
            <w:rPr>
              <w:rFonts w:ascii="Times New Roman" w:eastAsia="Times New Roman" w:hAnsi="Times New Roman" w:cs="Times New Roman"/>
              <w:color w:val="000000"/>
              <w:sz w:val="24"/>
              <w:szCs w:val="24"/>
              <w:highlight w:val="white"/>
            </w:rPr>
            <w:t>64</w:t>
          </w:r>
          <w:r>
            <w:fldChar w:fldCharType="end"/>
          </w:r>
        </w:p>
        <w:p w14:paraId="616E7B39" w14:textId="77777777" w:rsidR="00AE6367" w:rsidRDefault="00000000">
          <w:pPr>
            <w:tabs>
              <w:tab w:val="right" w:pos="9360"/>
            </w:tabs>
            <w:spacing w:before="60" w:line="240" w:lineRule="auto"/>
            <w:ind w:left="720"/>
            <w:rPr>
              <w:rFonts w:ascii="Times New Roman" w:eastAsia="Times New Roman" w:hAnsi="Times New Roman" w:cs="Times New Roman"/>
              <w:color w:val="000000"/>
              <w:sz w:val="24"/>
              <w:szCs w:val="24"/>
              <w:highlight w:val="white"/>
            </w:rPr>
          </w:pPr>
          <w:hyperlink w:anchor="_heading=h.155qcx56z6lp">
            <w:r>
              <w:rPr>
                <w:rFonts w:ascii="Times New Roman" w:eastAsia="Times New Roman" w:hAnsi="Times New Roman" w:cs="Times New Roman"/>
                <w:color w:val="000000"/>
                <w:sz w:val="24"/>
                <w:szCs w:val="24"/>
                <w:highlight w:val="white"/>
              </w:rPr>
              <w:t>Preoperative Warming Protocol for Patients Undergoing Spine Surgery</w:t>
            </w:r>
          </w:hyperlink>
          <w:r>
            <w:rPr>
              <w:rFonts w:ascii="Times New Roman" w:eastAsia="Times New Roman" w:hAnsi="Times New Roman" w:cs="Times New Roman"/>
              <w:color w:val="000000"/>
              <w:sz w:val="24"/>
              <w:szCs w:val="24"/>
              <w:highlight w:val="white"/>
            </w:rPr>
            <w:tab/>
          </w:r>
          <w:r>
            <w:fldChar w:fldCharType="begin"/>
          </w:r>
          <w:r>
            <w:instrText xml:space="preserve"> PAGEREF _heading=h.155qcx56z6lp \h </w:instrText>
          </w:r>
          <w:r>
            <w:fldChar w:fldCharType="separate"/>
          </w:r>
          <w:r>
            <w:rPr>
              <w:rFonts w:ascii="Times New Roman" w:eastAsia="Times New Roman" w:hAnsi="Times New Roman" w:cs="Times New Roman"/>
              <w:color w:val="000000"/>
              <w:sz w:val="24"/>
              <w:szCs w:val="24"/>
              <w:highlight w:val="white"/>
            </w:rPr>
            <w:t>64</w:t>
          </w:r>
          <w:r>
            <w:fldChar w:fldCharType="end"/>
          </w:r>
        </w:p>
        <w:p w14:paraId="667A13FE" w14:textId="77777777" w:rsidR="00AE6367" w:rsidRDefault="00000000">
          <w:pPr>
            <w:tabs>
              <w:tab w:val="right" w:pos="9360"/>
            </w:tabs>
            <w:spacing w:before="60" w:line="240" w:lineRule="auto"/>
            <w:ind w:left="360"/>
            <w:rPr>
              <w:rFonts w:ascii="Times New Roman" w:eastAsia="Times New Roman" w:hAnsi="Times New Roman" w:cs="Times New Roman"/>
              <w:color w:val="000000"/>
              <w:sz w:val="24"/>
              <w:szCs w:val="24"/>
              <w:highlight w:val="white"/>
            </w:rPr>
          </w:pPr>
          <w:hyperlink w:anchor="_heading=h.x18bkxekevmo">
            <w:r>
              <w:rPr>
                <w:rFonts w:ascii="Times New Roman" w:eastAsia="Times New Roman" w:hAnsi="Times New Roman" w:cs="Times New Roman"/>
                <w:color w:val="000000"/>
                <w:sz w:val="24"/>
                <w:szCs w:val="24"/>
                <w:highlight w:val="white"/>
              </w:rPr>
              <w:t>Appendix D</w:t>
            </w:r>
          </w:hyperlink>
          <w:r>
            <w:rPr>
              <w:rFonts w:ascii="Times New Roman" w:eastAsia="Times New Roman" w:hAnsi="Times New Roman" w:cs="Times New Roman"/>
              <w:color w:val="000000"/>
              <w:sz w:val="24"/>
              <w:szCs w:val="24"/>
              <w:highlight w:val="white"/>
            </w:rPr>
            <w:tab/>
          </w:r>
          <w:r>
            <w:fldChar w:fldCharType="begin"/>
          </w:r>
          <w:r>
            <w:instrText xml:space="preserve"> PAGEREF _heading=h.x18bkxekevmo \h </w:instrText>
          </w:r>
          <w:r>
            <w:fldChar w:fldCharType="separate"/>
          </w:r>
          <w:r>
            <w:rPr>
              <w:rFonts w:ascii="Times New Roman" w:eastAsia="Times New Roman" w:hAnsi="Times New Roman" w:cs="Times New Roman"/>
              <w:color w:val="000000"/>
              <w:sz w:val="24"/>
              <w:szCs w:val="24"/>
              <w:highlight w:val="white"/>
            </w:rPr>
            <w:t>66</w:t>
          </w:r>
          <w:r>
            <w:fldChar w:fldCharType="end"/>
          </w:r>
        </w:p>
        <w:p w14:paraId="745DF2C1" w14:textId="77777777" w:rsidR="00AE6367" w:rsidRDefault="00000000">
          <w:pPr>
            <w:tabs>
              <w:tab w:val="right" w:pos="9360"/>
            </w:tabs>
            <w:spacing w:before="60" w:after="80" w:line="240" w:lineRule="auto"/>
            <w:ind w:left="720"/>
            <w:rPr>
              <w:rFonts w:ascii="Times New Roman" w:eastAsia="Times New Roman" w:hAnsi="Times New Roman" w:cs="Times New Roman"/>
              <w:color w:val="000000"/>
              <w:sz w:val="24"/>
              <w:szCs w:val="24"/>
              <w:highlight w:val="white"/>
            </w:rPr>
          </w:pPr>
          <w:hyperlink w:anchor="_heading=h.xxqrj2xn8mu8">
            <w:r>
              <w:rPr>
                <w:rFonts w:ascii="Times New Roman" w:eastAsia="Times New Roman" w:hAnsi="Times New Roman" w:cs="Times New Roman"/>
                <w:color w:val="000000"/>
                <w:sz w:val="24"/>
                <w:szCs w:val="24"/>
                <w:highlight w:val="white"/>
              </w:rPr>
              <w:t>Data Collection Form</w:t>
            </w:r>
          </w:hyperlink>
          <w:r>
            <w:rPr>
              <w:rFonts w:ascii="Times New Roman" w:eastAsia="Times New Roman" w:hAnsi="Times New Roman" w:cs="Times New Roman"/>
              <w:color w:val="000000"/>
              <w:sz w:val="24"/>
              <w:szCs w:val="24"/>
              <w:highlight w:val="white"/>
            </w:rPr>
            <w:tab/>
          </w:r>
          <w:r>
            <w:fldChar w:fldCharType="begin"/>
          </w:r>
          <w:r>
            <w:instrText xml:space="preserve"> PAGEREF _heading=h.xxqrj2xn8mu8 \h </w:instrText>
          </w:r>
          <w:r>
            <w:fldChar w:fldCharType="separate"/>
          </w:r>
          <w:r>
            <w:rPr>
              <w:rFonts w:ascii="Times New Roman" w:eastAsia="Times New Roman" w:hAnsi="Times New Roman" w:cs="Times New Roman"/>
              <w:color w:val="000000"/>
              <w:sz w:val="24"/>
              <w:szCs w:val="24"/>
              <w:highlight w:val="white"/>
            </w:rPr>
            <w:t>66</w:t>
          </w:r>
          <w:r>
            <w:fldChar w:fldCharType="end"/>
          </w:r>
          <w:r>
            <w:fldChar w:fldCharType="end"/>
          </w:r>
        </w:p>
      </w:sdtContent>
    </w:sdt>
    <w:p w14:paraId="5336BD24" w14:textId="77777777" w:rsidR="00AE6367" w:rsidRDefault="00AE6367">
      <w:pPr>
        <w:rPr>
          <w:rFonts w:ascii="Times New Roman" w:eastAsia="Times New Roman" w:hAnsi="Times New Roman" w:cs="Times New Roman"/>
          <w:sz w:val="24"/>
          <w:szCs w:val="24"/>
          <w:highlight w:val="white"/>
          <w:u w:val="single"/>
        </w:rPr>
      </w:pPr>
    </w:p>
    <w:p w14:paraId="7602DEA0" w14:textId="77777777" w:rsidR="00AE6367" w:rsidRDefault="00AE6367">
      <w:pPr>
        <w:spacing w:line="480" w:lineRule="auto"/>
        <w:rPr>
          <w:rFonts w:ascii="Times New Roman" w:eastAsia="Times New Roman" w:hAnsi="Times New Roman" w:cs="Times New Roman"/>
          <w:sz w:val="24"/>
          <w:szCs w:val="24"/>
          <w:highlight w:val="white"/>
          <w:u w:val="single"/>
        </w:rPr>
      </w:pPr>
    </w:p>
    <w:p w14:paraId="67238414" w14:textId="77777777" w:rsidR="00AE6367" w:rsidRDefault="00AE6367">
      <w:pPr>
        <w:widowControl w:val="0"/>
        <w:spacing w:line="480" w:lineRule="auto"/>
        <w:rPr>
          <w:rFonts w:ascii="Times New Roman" w:eastAsia="Times New Roman" w:hAnsi="Times New Roman" w:cs="Times New Roman"/>
          <w:sz w:val="24"/>
          <w:szCs w:val="24"/>
          <w:highlight w:val="white"/>
          <w:u w:val="single"/>
        </w:rPr>
      </w:pPr>
    </w:p>
    <w:p w14:paraId="588ED918" w14:textId="77777777" w:rsidR="00AE6367" w:rsidRDefault="00AE6367">
      <w:pPr>
        <w:widowControl w:val="0"/>
        <w:spacing w:line="480" w:lineRule="auto"/>
        <w:rPr>
          <w:rFonts w:ascii="Times New Roman" w:eastAsia="Times New Roman" w:hAnsi="Times New Roman" w:cs="Times New Roman"/>
          <w:sz w:val="24"/>
          <w:szCs w:val="24"/>
          <w:highlight w:val="white"/>
          <w:u w:val="single"/>
        </w:rPr>
      </w:pPr>
    </w:p>
    <w:p w14:paraId="7B2B41C9" w14:textId="77777777" w:rsidR="00AE6367" w:rsidRDefault="00AE6367">
      <w:pPr>
        <w:widowControl w:val="0"/>
        <w:spacing w:line="480" w:lineRule="auto"/>
        <w:rPr>
          <w:rFonts w:ascii="Times New Roman" w:eastAsia="Times New Roman" w:hAnsi="Times New Roman" w:cs="Times New Roman"/>
          <w:sz w:val="24"/>
          <w:szCs w:val="24"/>
          <w:highlight w:val="white"/>
          <w:u w:val="single"/>
        </w:rPr>
      </w:pPr>
    </w:p>
    <w:p w14:paraId="4587B494" w14:textId="77777777" w:rsidR="00AE6367" w:rsidRDefault="00AE6367">
      <w:pPr>
        <w:widowControl w:val="0"/>
        <w:spacing w:line="480" w:lineRule="auto"/>
        <w:rPr>
          <w:rFonts w:ascii="Times New Roman" w:eastAsia="Times New Roman" w:hAnsi="Times New Roman" w:cs="Times New Roman"/>
          <w:sz w:val="24"/>
          <w:szCs w:val="24"/>
          <w:highlight w:val="white"/>
          <w:u w:val="single"/>
        </w:rPr>
      </w:pPr>
    </w:p>
    <w:p w14:paraId="022775A6" w14:textId="77777777" w:rsidR="00AE6367" w:rsidRDefault="00AE6367">
      <w:pPr>
        <w:widowControl w:val="0"/>
        <w:spacing w:line="480" w:lineRule="auto"/>
        <w:rPr>
          <w:rFonts w:ascii="Times New Roman" w:eastAsia="Times New Roman" w:hAnsi="Times New Roman" w:cs="Times New Roman"/>
          <w:sz w:val="24"/>
          <w:szCs w:val="24"/>
          <w:highlight w:val="white"/>
          <w:u w:val="single"/>
        </w:rPr>
      </w:pPr>
    </w:p>
    <w:p w14:paraId="3ED919A7" w14:textId="77777777" w:rsidR="00AE6367" w:rsidRDefault="00AE6367">
      <w:pPr>
        <w:widowControl w:val="0"/>
        <w:spacing w:line="480" w:lineRule="auto"/>
        <w:rPr>
          <w:rFonts w:ascii="Times New Roman" w:eastAsia="Times New Roman" w:hAnsi="Times New Roman" w:cs="Times New Roman"/>
          <w:sz w:val="24"/>
          <w:szCs w:val="24"/>
          <w:highlight w:val="white"/>
          <w:u w:val="single"/>
        </w:rPr>
      </w:pPr>
    </w:p>
    <w:p w14:paraId="29B9E5ED" w14:textId="77777777" w:rsidR="00AE6367" w:rsidRDefault="00AE6367">
      <w:pPr>
        <w:widowControl w:val="0"/>
        <w:spacing w:line="480" w:lineRule="auto"/>
        <w:rPr>
          <w:rFonts w:ascii="Times New Roman" w:eastAsia="Times New Roman" w:hAnsi="Times New Roman" w:cs="Times New Roman"/>
          <w:sz w:val="24"/>
          <w:szCs w:val="24"/>
          <w:highlight w:val="white"/>
          <w:u w:val="single"/>
        </w:rPr>
      </w:pPr>
    </w:p>
    <w:p w14:paraId="5BB67FCD" w14:textId="77777777" w:rsidR="00AE6367" w:rsidRDefault="00000000">
      <w:pPr>
        <w:widowControl w:val="0"/>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Pediatric Preoperative Warming Protocol to Prevent Hypothermia</w:t>
      </w:r>
    </w:p>
    <w:p w14:paraId="0351B8FD" w14:textId="77777777" w:rsidR="00AE6367" w:rsidRDefault="00000000">
      <w:pPr>
        <w:pStyle w:val="Heading1"/>
        <w:spacing w:before="0" w:after="0" w:line="480" w:lineRule="auto"/>
        <w:jc w:val="center"/>
        <w:rPr>
          <w:highlight w:val="white"/>
        </w:rPr>
      </w:pPr>
      <w:bookmarkStart w:id="3" w:name="_heading=h.1fo3m8c2c52v" w:colFirst="0" w:colLast="0"/>
      <w:bookmarkEnd w:id="3"/>
      <w:r>
        <w:rPr>
          <w:rFonts w:ascii="Times New Roman" w:eastAsia="Times New Roman" w:hAnsi="Times New Roman" w:cs="Times New Roman"/>
          <w:b/>
          <w:sz w:val="24"/>
          <w:szCs w:val="24"/>
          <w:highlight w:val="white"/>
        </w:rPr>
        <w:t>Background and Significance</w:t>
      </w:r>
      <w:r>
        <w:rPr>
          <w:highlight w:val="white"/>
        </w:rPr>
        <w:t xml:space="preserve"> </w:t>
      </w:r>
    </w:p>
    <w:p w14:paraId="71326965" w14:textId="77777777" w:rsidR="00AE6367" w:rsidRDefault="00000000">
      <w:pPr>
        <w:tabs>
          <w:tab w:val="left" w:pos="0"/>
          <w:tab w:val="left" w:pos="720"/>
        </w:tabs>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color w:val="FF00FF"/>
          <w:sz w:val="24"/>
          <w:szCs w:val="24"/>
          <w:highlight w:val="white"/>
        </w:rPr>
        <w:tab/>
      </w:r>
      <w:r>
        <w:rPr>
          <w:rFonts w:ascii="Times New Roman" w:eastAsia="Times New Roman" w:hAnsi="Times New Roman" w:cs="Times New Roman"/>
          <w:sz w:val="24"/>
          <w:szCs w:val="24"/>
          <w:highlight w:val="white"/>
        </w:rPr>
        <w:t xml:space="preserve">Intraoperative hypothermia, usually defined as a decrease in temperature below 36 degrees Celsius, is a well-known phenomenon that occurs when patients undergo anesthesia. Thermoregulatory responses are impaired during a general anesthetic, which can result in a patient becoming hypothermic and experiencing a host of associated complications. Other hypothermic contributing factors include vasodilation from anesthetic drugs, decreased metabolic rate, increased </w:t>
      </w:r>
      <w:proofErr w:type="spellStart"/>
      <w:r>
        <w:rPr>
          <w:rFonts w:ascii="Times New Roman" w:eastAsia="Times New Roman" w:hAnsi="Times New Roman" w:cs="Times New Roman"/>
          <w:sz w:val="24"/>
          <w:szCs w:val="24"/>
          <w:highlight w:val="white"/>
        </w:rPr>
        <w:t>interthreshold</w:t>
      </w:r>
      <w:proofErr w:type="spellEnd"/>
      <w:r>
        <w:rPr>
          <w:rFonts w:ascii="Times New Roman" w:eastAsia="Times New Roman" w:hAnsi="Times New Roman" w:cs="Times New Roman"/>
          <w:sz w:val="24"/>
          <w:szCs w:val="24"/>
          <w:highlight w:val="white"/>
        </w:rPr>
        <w:t xml:space="preserve"> compensatory ranges, cold operating rooms, and room temperature intravenous fluids. Reported consequences of hypothermia include an increase in the incidence of morbid cardiac outcomes, delayed drug metabolism, increased surgical site infections, increase in surgical blood loss and the need for blood transfusions, prolonged post anesthesia recovery time and an increased length of stay (Sessler, 2014). </w:t>
      </w:r>
      <w:r>
        <w:rPr>
          <w:rFonts w:ascii="Calibri" w:eastAsia="Calibri" w:hAnsi="Calibri" w:cs="Calibri"/>
          <w:sz w:val="24"/>
          <w:szCs w:val="24"/>
          <w:highlight w:val="white"/>
        </w:rPr>
        <w:t xml:space="preserve"> </w:t>
      </w:r>
      <w:r>
        <w:rPr>
          <w:rFonts w:ascii="Times New Roman" w:eastAsia="Times New Roman" w:hAnsi="Times New Roman" w:cs="Times New Roman"/>
          <w:sz w:val="24"/>
          <w:szCs w:val="24"/>
          <w:highlight w:val="white"/>
        </w:rPr>
        <w:t>Pediatric patients are particularly at risk for hypothermia during anesthesia due to their higher surface area to body mass ratio, increased radiant heat loss from large heads, and lower subcutaneous fat stores (Mutchnick et al., 2020)</w:t>
      </w:r>
    </w:p>
    <w:p w14:paraId="36023D55" w14:textId="26D76AE2" w:rsidR="00AE6367" w:rsidRDefault="00000000">
      <w:pPr>
        <w:tabs>
          <w:tab w:val="left" w:pos="0"/>
          <w:tab w:val="left" w:pos="720"/>
        </w:tabs>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Given the effects of anesthesia on the patient’s ability to regulate body temperature, it is imperative that surgical staff, particularly anesthesia providers, intervene to maintain normothermia. Multiple studies found patients that were hypothermic intraoperatively had an increased chance of having a surgical site infection (Madrid et al., 2016; Melling, 2001; Mutchnick et al., 2020; Seamon et al., 2012; Silverton, 2016; Zheng et al., 2020).  In response to the negative outcomes that were associated with hypothermia, the Surgical Care Improvement Project (SCIP-10) guidelines require all patients undergoing an anesthetic for &gt; 60 minutes should be actively warmed and have a temperature of 36 degrees </w:t>
      </w:r>
      <w:r w:rsidR="00D56782">
        <w:rPr>
          <w:rFonts w:ascii="Times New Roman" w:eastAsia="Times New Roman" w:hAnsi="Times New Roman" w:cs="Times New Roman"/>
          <w:sz w:val="24"/>
          <w:szCs w:val="24"/>
          <w:highlight w:val="white"/>
        </w:rPr>
        <w:t>Celsius</w:t>
      </w:r>
      <w:r>
        <w:rPr>
          <w:rFonts w:ascii="Times New Roman" w:eastAsia="Times New Roman" w:hAnsi="Times New Roman" w:cs="Times New Roman"/>
          <w:sz w:val="24"/>
          <w:szCs w:val="24"/>
          <w:highlight w:val="white"/>
        </w:rPr>
        <w:t xml:space="preserve"> within 30 minutes </w:t>
      </w:r>
      <w:r>
        <w:rPr>
          <w:rFonts w:ascii="Times New Roman" w:eastAsia="Times New Roman" w:hAnsi="Times New Roman" w:cs="Times New Roman"/>
          <w:sz w:val="24"/>
          <w:szCs w:val="24"/>
          <w:highlight w:val="white"/>
        </w:rPr>
        <w:lastRenderedPageBreak/>
        <w:t xml:space="preserve">before or 15 minutes after anesthesia time (Scott et al., 2015). </w:t>
      </w:r>
      <w:r>
        <w:rPr>
          <w:rFonts w:ascii="Times New Roman" w:eastAsia="Times New Roman" w:hAnsi="Times New Roman" w:cs="Times New Roman"/>
          <w:color w:val="0D0D0D"/>
          <w:sz w:val="24"/>
          <w:szCs w:val="24"/>
          <w:highlight w:val="white"/>
        </w:rPr>
        <w:t xml:space="preserve">Outside of recommendations for monitoring temperature and temperature targets, actual practice guidelines and interventions vary for maintaining normothermia during the perioperative period. Though a variety of interventions exist for combating hypothermia during the perioperative period, the incidence </w:t>
      </w:r>
      <w:proofErr w:type="gramStart"/>
      <w:r>
        <w:rPr>
          <w:rFonts w:ascii="Times New Roman" w:eastAsia="Times New Roman" w:hAnsi="Times New Roman" w:cs="Times New Roman"/>
          <w:color w:val="0D0D0D"/>
          <w:sz w:val="24"/>
          <w:szCs w:val="24"/>
          <w:highlight w:val="white"/>
        </w:rPr>
        <w:t>still remains</w:t>
      </w:r>
      <w:proofErr w:type="gramEnd"/>
      <w:r>
        <w:rPr>
          <w:rFonts w:ascii="Times New Roman" w:eastAsia="Times New Roman" w:hAnsi="Times New Roman" w:cs="Times New Roman"/>
          <w:color w:val="0D0D0D"/>
          <w:sz w:val="24"/>
          <w:szCs w:val="24"/>
          <w:highlight w:val="white"/>
        </w:rPr>
        <w:t xml:space="preserve"> high, suggesting there is room for improvement. The fo</w:t>
      </w:r>
      <w:r>
        <w:rPr>
          <w:rFonts w:ascii="Times New Roman" w:eastAsia="Times New Roman" w:hAnsi="Times New Roman" w:cs="Times New Roman"/>
          <w:sz w:val="24"/>
          <w:szCs w:val="24"/>
          <w:highlight w:val="white"/>
        </w:rPr>
        <w:t>llowing literature review aims to answer the question: Does preoperative warming with a forced air warming device decrease the incidence of perioperative hypothermia in the pediatric surgical population?</w:t>
      </w:r>
    </w:p>
    <w:p w14:paraId="0EF7B72E" w14:textId="77777777" w:rsidR="00AE6367" w:rsidRDefault="00000000">
      <w:pPr>
        <w:pStyle w:val="Heading1"/>
        <w:tabs>
          <w:tab w:val="left" w:pos="0"/>
          <w:tab w:val="left" w:pos="720"/>
        </w:tabs>
        <w:spacing w:before="0" w:after="0" w:line="480" w:lineRule="auto"/>
        <w:jc w:val="center"/>
        <w:rPr>
          <w:rFonts w:ascii="Times New Roman" w:eastAsia="Times New Roman" w:hAnsi="Times New Roman" w:cs="Times New Roman"/>
          <w:b/>
          <w:sz w:val="24"/>
          <w:szCs w:val="24"/>
          <w:highlight w:val="white"/>
        </w:rPr>
      </w:pPr>
      <w:bookmarkStart w:id="4" w:name="_heading=h.olx384ktpkxd" w:colFirst="0" w:colLast="0"/>
      <w:bookmarkEnd w:id="4"/>
      <w:r>
        <w:rPr>
          <w:rFonts w:ascii="Times New Roman" w:eastAsia="Times New Roman" w:hAnsi="Times New Roman" w:cs="Times New Roman"/>
          <w:b/>
          <w:sz w:val="24"/>
          <w:szCs w:val="24"/>
          <w:highlight w:val="white"/>
        </w:rPr>
        <w:t>Literature Review</w:t>
      </w:r>
    </w:p>
    <w:p w14:paraId="503B1642" w14:textId="77777777" w:rsidR="00AE6367" w:rsidRDefault="00000000">
      <w:pPr>
        <w:pStyle w:val="Heading2"/>
        <w:spacing w:before="0" w:after="0" w:line="480" w:lineRule="auto"/>
        <w:rPr>
          <w:rFonts w:ascii="Times New Roman" w:eastAsia="Times New Roman" w:hAnsi="Times New Roman" w:cs="Times New Roman"/>
          <w:b/>
          <w:sz w:val="24"/>
          <w:szCs w:val="24"/>
          <w:highlight w:val="white"/>
        </w:rPr>
      </w:pPr>
      <w:bookmarkStart w:id="5" w:name="_heading=h.bfnptxfzyc4z" w:colFirst="0" w:colLast="0"/>
      <w:bookmarkEnd w:id="5"/>
      <w:r>
        <w:rPr>
          <w:rFonts w:ascii="Times New Roman" w:eastAsia="Times New Roman" w:hAnsi="Times New Roman" w:cs="Times New Roman"/>
          <w:b/>
          <w:sz w:val="24"/>
          <w:szCs w:val="24"/>
          <w:highlight w:val="white"/>
        </w:rPr>
        <w:t>Methods</w:t>
      </w:r>
    </w:p>
    <w:p w14:paraId="05D1C4D0" w14:textId="7170910D" w:rsidR="00AE6367" w:rsidRDefault="00000000">
      <w:pPr>
        <w:tabs>
          <w:tab w:val="left" w:pos="0"/>
          <w:tab w:val="left" w:pos="720"/>
        </w:tabs>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A review of the literature was conducted using the Cumulative Index of Nursing and Allied Health (CINAHL), PubMed, Google Scholar, and Cochrane Central Registry of Controlled Trials databases. Key search terms included: “warming,” “preoperative,” “forced air warming,” “inadvertent perioperative hypothermia preventio</w:t>
      </w:r>
      <w:r w:rsidR="00D56782">
        <w:rPr>
          <w:rFonts w:ascii="Times New Roman" w:eastAsia="Times New Roman" w:hAnsi="Times New Roman" w:cs="Times New Roman"/>
          <w:sz w:val="24"/>
          <w:szCs w:val="24"/>
          <w:highlight w:val="white"/>
        </w:rPr>
        <w:t>n”,</w:t>
      </w:r>
      <w:r>
        <w:rPr>
          <w:rFonts w:ascii="Times New Roman" w:eastAsia="Times New Roman" w:hAnsi="Times New Roman" w:cs="Times New Roman"/>
          <w:sz w:val="24"/>
          <w:szCs w:val="24"/>
          <w:highlight w:val="white"/>
        </w:rPr>
        <w:t xml:space="preserve"> “</w:t>
      </w:r>
      <w:proofErr w:type="gramStart"/>
      <w:r>
        <w:rPr>
          <w:rFonts w:ascii="Times New Roman" w:eastAsia="Times New Roman" w:hAnsi="Times New Roman" w:cs="Times New Roman"/>
          <w:sz w:val="24"/>
          <w:szCs w:val="24"/>
          <w:highlight w:val="white"/>
        </w:rPr>
        <w:t>pediatric ,</w:t>
      </w:r>
      <w:proofErr w:type="gramEnd"/>
      <w:r>
        <w:rPr>
          <w:rFonts w:ascii="Times New Roman" w:eastAsia="Times New Roman" w:hAnsi="Times New Roman" w:cs="Times New Roman"/>
          <w:sz w:val="24"/>
          <w:szCs w:val="24"/>
          <w:highlight w:val="white"/>
        </w:rPr>
        <w:t xml:space="preserve">” “active prewarming,” “hypothermia,” and “effects of hypothermia”.  </w:t>
      </w:r>
    </w:p>
    <w:p w14:paraId="5B780314" w14:textId="77777777" w:rsidR="00AE6367" w:rsidRDefault="00000000">
      <w:pPr>
        <w:tabs>
          <w:tab w:val="left" w:pos="0"/>
          <w:tab w:val="left" w:pos="360"/>
        </w:tabs>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Inclusion criteria consisted of articles written in English, peer reviewed, published within eight years, involving only human subjects, and making direct comparisons between intraoperative hypothermia and preoperative warming.  Articles were excluded if they were not a comparison study or consisted of lower levels of evidence (V-VII) according to Melnyk &amp; Fineout-Overholt’s Hierarchy of Evidence diagram (2019).</w:t>
      </w:r>
    </w:p>
    <w:p w14:paraId="261AF3DA" w14:textId="77777777" w:rsidR="00AE6367" w:rsidRDefault="00000000">
      <w:pPr>
        <w:tabs>
          <w:tab w:val="left" w:pos="0"/>
          <w:tab w:val="left" w:pos="360"/>
        </w:tabs>
        <w:spacing w:line="48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Results</w:t>
      </w:r>
    </w:p>
    <w:p w14:paraId="7309C703" w14:textId="77777777" w:rsidR="00AE6367" w:rsidRDefault="00000000">
      <w:pPr>
        <w:tabs>
          <w:tab w:val="left" w:pos="0"/>
        </w:tabs>
        <w:spacing w:line="480" w:lineRule="auto"/>
        <w:ind w:firstLine="600"/>
        <w:rPr>
          <w:rFonts w:ascii="Times New Roman" w:eastAsia="Times New Roman" w:hAnsi="Times New Roman" w:cs="Times New Roman"/>
          <w:b/>
          <w:sz w:val="24"/>
          <w:szCs w:val="24"/>
          <w:highlight w:val="white"/>
        </w:rPr>
      </w:pPr>
      <w:r>
        <w:rPr>
          <w:rFonts w:ascii="Times New Roman" w:eastAsia="Times New Roman" w:hAnsi="Times New Roman" w:cs="Times New Roman"/>
          <w:sz w:val="24"/>
          <w:szCs w:val="24"/>
          <w:highlight w:val="white"/>
        </w:rPr>
        <w:t xml:space="preserve">A complete database search yielded 102 potential articles: 39 from CINAHL, 25 from PubMed, 37 from Google Scholar, and 1 article from Cochrane.  Seventy-three articles were initially rejected because they were low levels of evidence (level V or lower according to </w:t>
      </w:r>
      <w:r>
        <w:rPr>
          <w:rFonts w:ascii="Times New Roman" w:eastAsia="Times New Roman" w:hAnsi="Times New Roman" w:cs="Times New Roman"/>
          <w:sz w:val="24"/>
          <w:szCs w:val="24"/>
          <w:highlight w:val="white"/>
        </w:rPr>
        <w:lastRenderedPageBreak/>
        <w:t>Melnyk &amp; Fineout-Overholt), did not have relevant independent/dependent variables, duplications, or contained only an abstract.  Qualitative studies can be beneficial, however, given the nature of this topic, quantitative studies were preferred because of the ability to cross-examine studies.  Preference was given to the most up-to-date systematic reviews compared to older, lower levels of evidence.  Twenty-nine articles were reviewed thoroughly for inclusion criteria.  Of these 29 articles, 3 were eliminated for exceptionally small sample sizes, 4 were unclear in measured outcomes, and 6 had significant inconsistencies in independent or dependent variables. After condensing the potential articles, 16 were selected for this literature review.</w:t>
      </w:r>
    </w:p>
    <w:p w14:paraId="5924AF9B" w14:textId="77777777" w:rsidR="00AE6367" w:rsidRDefault="00000000">
      <w:pPr>
        <w:pStyle w:val="Heading2"/>
        <w:spacing w:before="0" w:after="0" w:line="480" w:lineRule="auto"/>
        <w:rPr>
          <w:rFonts w:ascii="Times New Roman" w:eastAsia="Times New Roman" w:hAnsi="Times New Roman" w:cs="Times New Roman"/>
          <w:b/>
          <w:sz w:val="24"/>
          <w:szCs w:val="24"/>
          <w:highlight w:val="white"/>
        </w:rPr>
      </w:pPr>
      <w:bookmarkStart w:id="6" w:name="_heading=h.2et92p0" w:colFirst="0" w:colLast="0"/>
      <w:bookmarkEnd w:id="6"/>
      <w:r>
        <w:rPr>
          <w:rFonts w:ascii="Times New Roman" w:eastAsia="Times New Roman" w:hAnsi="Times New Roman" w:cs="Times New Roman"/>
          <w:b/>
          <w:sz w:val="24"/>
          <w:szCs w:val="24"/>
          <w:highlight w:val="white"/>
        </w:rPr>
        <w:t>Adverse Effects of Hypothermia</w:t>
      </w:r>
    </w:p>
    <w:p w14:paraId="6F71AE57" w14:textId="032716C7"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Hypothermia is associated with numerous systemic negative effects.  The stress response induced by hypothermia can increase catecholamine levels and cause vasoconstriction, resulting in a documented three-fold increase in morbid cardiovascular complications (Bindu et al., 2017). Hypothermia can lead to a prolonged QTc on a patient’s electrocardiogram, which may lead to lethal rhythms such as ventricular tachycardia and fibrillation (</w:t>
      </w:r>
      <w:proofErr w:type="spellStart"/>
      <w:r>
        <w:rPr>
          <w:rFonts w:ascii="Times New Roman" w:eastAsia="Times New Roman" w:hAnsi="Times New Roman" w:cs="Times New Roman"/>
          <w:sz w:val="24"/>
          <w:szCs w:val="24"/>
          <w:highlight w:val="white"/>
        </w:rPr>
        <w:t>Urits</w:t>
      </w:r>
      <w:proofErr w:type="spellEnd"/>
      <w:r>
        <w:rPr>
          <w:rFonts w:ascii="Times New Roman" w:eastAsia="Times New Roman" w:hAnsi="Times New Roman" w:cs="Times New Roman"/>
          <w:sz w:val="24"/>
          <w:szCs w:val="24"/>
          <w:highlight w:val="white"/>
        </w:rPr>
        <w:t xml:space="preserve">, 2019).  According to Antoniou (2017) every 50 msec increment outside of the QTc normal range leads to a 20% increased risk for mortality. Post operative shivering has been estimated to increase oxygen consumption anywhere from 300-500 percent (Horvath et al., 1956), resulting in acidosis, hypoxemia, and increased intracranial or </w:t>
      </w:r>
      <w:r w:rsidR="00D56782">
        <w:rPr>
          <w:rFonts w:ascii="Times New Roman" w:eastAsia="Times New Roman" w:hAnsi="Times New Roman" w:cs="Times New Roman"/>
          <w:sz w:val="24"/>
          <w:szCs w:val="24"/>
          <w:highlight w:val="white"/>
        </w:rPr>
        <w:t>ocular</w:t>
      </w:r>
      <w:r>
        <w:rPr>
          <w:rFonts w:ascii="Times New Roman" w:eastAsia="Times New Roman" w:hAnsi="Times New Roman" w:cs="Times New Roman"/>
          <w:sz w:val="24"/>
          <w:szCs w:val="24"/>
          <w:highlight w:val="white"/>
        </w:rPr>
        <w:t xml:space="preserve"> pressures (Lopez, 2018). In some instances, as De Witte and Sessler (2002) report, patients have described the discomfort associated with feeling cold as worse than their surgical pain. Increased pain and discomfort in the recovery area can lead to prolonged stays for patients.</w:t>
      </w:r>
    </w:p>
    <w:p w14:paraId="773A220F" w14:textId="77777777"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Hypothermia also causes decreased platelet function and clotting activity.   A systematic review by Rajagopalan et al. (2008) concluded that mild hypothermia (&lt;1°C) significantly </w:t>
      </w:r>
      <w:r>
        <w:rPr>
          <w:rFonts w:ascii="Times New Roman" w:eastAsia="Times New Roman" w:hAnsi="Times New Roman" w:cs="Times New Roman"/>
          <w:sz w:val="24"/>
          <w:szCs w:val="24"/>
          <w:highlight w:val="white"/>
        </w:rPr>
        <w:lastRenderedPageBreak/>
        <w:t xml:space="preserve">increased blood loss by approximately 16% and increased the relative risk for transfusion by approximately 22%. </w:t>
      </w:r>
      <w:proofErr w:type="spellStart"/>
      <w:r>
        <w:rPr>
          <w:rFonts w:ascii="Times New Roman" w:eastAsia="Times New Roman" w:hAnsi="Times New Roman" w:cs="Times New Roman"/>
          <w:sz w:val="24"/>
          <w:szCs w:val="24"/>
          <w:highlight w:val="white"/>
        </w:rPr>
        <w:t>Wallner</w:t>
      </w:r>
      <w:proofErr w:type="spellEnd"/>
      <w:r>
        <w:rPr>
          <w:rFonts w:ascii="Times New Roman" w:eastAsia="Times New Roman" w:hAnsi="Times New Roman" w:cs="Times New Roman"/>
          <w:sz w:val="24"/>
          <w:szCs w:val="24"/>
          <w:highlight w:val="white"/>
        </w:rPr>
        <w:t xml:space="preserve"> et al. (2020) had similar findings confirming that clot formation time is increased relative to the degree of hypothermia.  When vasoconstriction occurs in a hypothermic patient, this limits the humoral defense system as well as the amount of oxygen that </w:t>
      </w:r>
      <w:proofErr w:type="gramStart"/>
      <w:r>
        <w:rPr>
          <w:rFonts w:ascii="Times New Roman" w:eastAsia="Times New Roman" w:hAnsi="Times New Roman" w:cs="Times New Roman"/>
          <w:sz w:val="24"/>
          <w:szCs w:val="24"/>
          <w:highlight w:val="white"/>
        </w:rPr>
        <w:t>is able to</w:t>
      </w:r>
      <w:proofErr w:type="gramEnd"/>
      <w:r>
        <w:rPr>
          <w:rFonts w:ascii="Times New Roman" w:eastAsia="Times New Roman" w:hAnsi="Times New Roman" w:cs="Times New Roman"/>
          <w:sz w:val="24"/>
          <w:szCs w:val="24"/>
          <w:highlight w:val="white"/>
        </w:rPr>
        <w:t xml:space="preserve"> reach the tissues. As previously mentioned, this can result in delayed tissue healing and an increased risk for surgical site infections.</w:t>
      </w:r>
    </w:p>
    <w:p w14:paraId="0C398D5E" w14:textId="77777777" w:rsidR="00AE6367" w:rsidRDefault="00000000">
      <w:pPr>
        <w:pStyle w:val="Heading2"/>
        <w:spacing w:before="0" w:after="0" w:line="480" w:lineRule="auto"/>
        <w:rPr>
          <w:rFonts w:ascii="Times New Roman" w:eastAsia="Times New Roman" w:hAnsi="Times New Roman" w:cs="Times New Roman"/>
          <w:b/>
          <w:sz w:val="24"/>
          <w:szCs w:val="24"/>
          <w:highlight w:val="white"/>
        </w:rPr>
      </w:pPr>
      <w:bookmarkStart w:id="7" w:name="_heading=h.1t3h5sf" w:colFirst="0" w:colLast="0"/>
      <w:bookmarkEnd w:id="7"/>
      <w:r>
        <w:rPr>
          <w:rFonts w:ascii="Times New Roman" w:eastAsia="Times New Roman" w:hAnsi="Times New Roman" w:cs="Times New Roman"/>
          <w:b/>
          <w:sz w:val="24"/>
          <w:szCs w:val="24"/>
          <w:highlight w:val="white"/>
        </w:rPr>
        <w:t>Warming Techniques</w:t>
      </w:r>
    </w:p>
    <w:p w14:paraId="16F102A1" w14:textId="77777777" w:rsidR="00AE6367" w:rsidRDefault="00000000">
      <w:pPr>
        <w:tabs>
          <w:tab w:val="left" w:pos="0"/>
          <w:tab w:val="left" w:pos="360"/>
        </w:tabs>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Active prewarming of patients involves the application of a warming device preoperatively </w:t>
      </w:r>
      <w:proofErr w:type="gramStart"/>
      <w:r>
        <w:rPr>
          <w:rFonts w:ascii="Times New Roman" w:eastAsia="Times New Roman" w:hAnsi="Times New Roman" w:cs="Times New Roman"/>
          <w:sz w:val="24"/>
          <w:szCs w:val="24"/>
          <w:highlight w:val="white"/>
        </w:rPr>
        <w:t>in order to</w:t>
      </w:r>
      <w:proofErr w:type="gramEnd"/>
      <w:r>
        <w:rPr>
          <w:rFonts w:ascii="Times New Roman" w:eastAsia="Times New Roman" w:hAnsi="Times New Roman" w:cs="Times New Roman"/>
          <w:sz w:val="24"/>
          <w:szCs w:val="24"/>
          <w:highlight w:val="white"/>
        </w:rPr>
        <w:t xml:space="preserve"> reduce the post-induction redistribution hypothermia (Torossian et al., 2015). Many methods of prewarming patients exist in the literature to combat the effects of hypothermia. These include radiant warming lights, self-warming blanks, liquid heating blankets, forced air warming devices and increased ambient temperature. Many of these prewarming methods come with inherent problems. Increasing ambient temperature in the operating room has been known to cause discomfort to staff members performing critical tasks. Warm cotton blankets have been found to prevent heat loss by minimizing the patient’s exposed skin, however, they fail to warm peripheral body temperature significantly compared to forced air warming (Diaz &amp; Becker, 2010).   Forced air warming devices are one of the most effective, efficient, and practical measures used in the operating room to combat hypothermia. In addition to being an optimal choice for prewarming patients, forced air warming devices have become the standard of care for warming in the operating room. Studies included in this literature review looked at strictly forced air warming devices (Lau et al., 2018; Thiel et al., 2020; </w:t>
      </w:r>
      <w:proofErr w:type="spellStart"/>
      <w:r>
        <w:rPr>
          <w:rFonts w:ascii="Times New Roman" w:eastAsia="Times New Roman" w:hAnsi="Times New Roman" w:cs="Times New Roman"/>
          <w:sz w:val="24"/>
          <w:szCs w:val="24"/>
          <w:highlight w:val="white"/>
        </w:rPr>
        <w:t>Torossin</w:t>
      </w:r>
      <w:proofErr w:type="spellEnd"/>
      <w:r>
        <w:rPr>
          <w:rFonts w:ascii="Times New Roman" w:eastAsia="Times New Roman" w:hAnsi="Times New Roman" w:cs="Times New Roman"/>
          <w:sz w:val="24"/>
          <w:szCs w:val="24"/>
          <w:highlight w:val="white"/>
        </w:rPr>
        <w:t xml:space="preserve"> et al., 2016; </w:t>
      </w:r>
      <w:proofErr w:type="spellStart"/>
      <w:r>
        <w:rPr>
          <w:rFonts w:ascii="Times New Roman" w:eastAsia="Times New Roman" w:hAnsi="Times New Roman" w:cs="Times New Roman"/>
          <w:sz w:val="24"/>
          <w:szCs w:val="24"/>
          <w:highlight w:val="white"/>
        </w:rPr>
        <w:t>Trifferer</w:t>
      </w:r>
      <w:proofErr w:type="spellEnd"/>
      <w:r>
        <w:rPr>
          <w:rFonts w:ascii="Times New Roman" w:eastAsia="Times New Roman" w:hAnsi="Times New Roman" w:cs="Times New Roman"/>
          <w:sz w:val="24"/>
          <w:szCs w:val="24"/>
          <w:highlight w:val="white"/>
        </w:rPr>
        <w:t xml:space="preserve">, 2016), ambient temperature warming (Cassey et al., 2010), or a combination of warming interventions (Mutchnick et al., 2020; Rodgers et al., 2018). </w:t>
      </w:r>
    </w:p>
    <w:p w14:paraId="36FE85CC" w14:textId="77777777" w:rsidR="00AE6367" w:rsidRDefault="00000000">
      <w:pPr>
        <w:tabs>
          <w:tab w:val="left" w:pos="0"/>
          <w:tab w:val="left" w:pos="360"/>
        </w:tabs>
        <w:spacing w:line="48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lastRenderedPageBreak/>
        <w:t>Effects of Prewarming on Hypothermia</w:t>
      </w:r>
    </w:p>
    <w:p w14:paraId="5D5FBC7F" w14:textId="77777777" w:rsidR="00AE6367" w:rsidRDefault="00000000">
      <w:pPr>
        <w:tabs>
          <w:tab w:val="left" w:pos="0"/>
          <w:tab w:val="left" w:pos="360"/>
        </w:tabs>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Variability exists on the degree of effectiveness of preoperative forced air warming in the literature.  Multiple studies demonstrate the positive effect actively prewarming patients has on the incidence of intraoperative hypothermia (Lau et al., 2018; Mutchnick et al., 2020; Thiel et al., 2020; Torossian et al., 2015; Zheng et al., 2020). The literature suggests that use of a warming device in the preoperative period can result in a higher baseline temperature on arrival to the operating room (Lau et al., 2018; Mutchnick et al., 2020; Torossian et al., 2015).   One study found that preoperative warming reduced the incidence of hypothermia during the perioperative period by 16% (Lau et al., 2018) while another pediatric study found their patients were 60% less likely to develop perioperative hypothermia with preoperative warming (</w:t>
      </w:r>
      <w:proofErr w:type="spellStart"/>
      <w:r>
        <w:rPr>
          <w:rFonts w:ascii="Times New Roman" w:eastAsia="Times New Roman" w:hAnsi="Times New Roman" w:cs="Times New Roman"/>
          <w:sz w:val="24"/>
          <w:szCs w:val="24"/>
          <w:highlight w:val="white"/>
        </w:rPr>
        <w:t>Mutchnik</w:t>
      </w:r>
      <w:proofErr w:type="spellEnd"/>
      <w:r>
        <w:rPr>
          <w:rFonts w:ascii="Times New Roman" w:eastAsia="Times New Roman" w:hAnsi="Times New Roman" w:cs="Times New Roman"/>
          <w:sz w:val="24"/>
          <w:szCs w:val="24"/>
          <w:highlight w:val="white"/>
        </w:rPr>
        <w:t xml:space="preserve"> et al., 2020).  In these studies, the prewarmed patients also had significantly higher temperatures upon arrival to the PACU.  </w:t>
      </w:r>
      <w:proofErr w:type="spellStart"/>
      <w:r>
        <w:rPr>
          <w:rFonts w:ascii="Times New Roman" w:eastAsia="Times New Roman" w:hAnsi="Times New Roman" w:cs="Times New Roman"/>
          <w:sz w:val="24"/>
          <w:szCs w:val="24"/>
          <w:highlight w:val="white"/>
        </w:rPr>
        <w:t>Torrossian</w:t>
      </w:r>
      <w:proofErr w:type="spellEnd"/>
      <w:r>
        <w:rPr>
          <w:rFonts w:ascii="Times New Roman" w:eastAsia="Times New Roman" w:hAnsi="Times New Roman" w:cs="Times New Roman"/>
          <w:sz w:val="24"/>
          <w:szCs w:val="24"/>
          <w:highlight w:val="white"/>
        </w:rPr>
        <w:t xml:space="preserve"> and colleagues (2015) conducted a similar study using a self-warming blanket compared to standard cotton blankets and found similar trends. The prewarmed group was 24% less likely to become hypothermic intraoperatively and the incidence of hypothermia on arrival to PACU was more likely to occur in the control group (38% vs. 60%).  A quality improvement project implemented by Rogers et al. (2018) used forced air warming devices on major burn patients preoperatively, combined with intraoperative warming techniques, and found a decrease in the proportion of cases that experienced hypothermia from 24% to 13.77% after implementation. Finally, a RCT conducted in 2020, including 212 participants, looked at the instances of intraoperative hypothermia on patients who were warmed preoperatively compared to a control group (Thiel et al., 2020). They took measurements at four specific intervals and found that the prewarmed patients had a lower chance of developing hypothermia at each interval compared to the control group.  </w:t>
      </w:r>
    </w:p>
    <w:p w14:paraId="3CCF48BA" w14:textId="77777777" w:rsidR="00AE6367" w:rsidRDefault="00000000">
      <w:pPr>
        <w:pStyle w:val="Heading2"/>
        <w:spacing w:before="0" w:after="0" w:line="480" w:lineRule="auto"/>
        <w:rPr>
          <w:rFonts w:ascii="Times New Roman" w:eastAsia="Times New Roman" w:hAnsi="Times New Roman" w:cs="Times New Roman"/>
          <w:b/>
          <w:sz w:val="24"/>
          <w:szCs w:val="24"/>
          <w:highlight w:val="white"/>
        </w:rPr>
      </w:pPr>
      <w:bookmarkStart w:id="8" w:name="_heading=h.8a3lbxea6pwg" w:colFirst="0" w:colLast="0"/>
      <w:bookmarkEnd w:id="8"/>
      <w:r>
        <w:rPr>
          <w:rFonts w:ascii="Times New Roman" w:eastAsia="Times New Roman" w:hAnsi="Times New Roman" w:cs="Times New Roman"/>
          <w:b/>
          <w:sz w:val="24"/>
          <w:szCs w:val="24"/>
          <w:highlight w:val="white"/>
        </w:rPr>
        <w:lastRenderedPageBreak/>
        <w:t xml:space="preserve">Effects of Prewarming on Infection </w:t>
      </w:r>
    </w:p>
    <w:p w14:paraId="7725D352" w14:textId="0C2A743B" w:rsidR="00AE6367" w:rsidRDefault="00000000">
      <w:pPr>
        <w:tabs>
          <w:tab w:val="left" w:pos="0"/>
          <w:tab w:val="left" w:pos="360"/>
        </w:tabs>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Avoidance of hypothermia and preoperative warming appears to have a favorable effect on preventing infection in surgical patients. A single intraoperative temperature below 35 degrees </w:t>
      </w:r>
      <w:r w:rsidR="00D56782">
        <w:rPr>
          <w:rFonts w:ascii="Times New Roman" w:eastAsia="Times New Roman" w:hAnsi="Times New Roman" w:cs="Times New Roman"/>
          <w:sz w:val="24"/>
          <w:szCs w:val="24"/>
          <w:highlight w:val="white"/>
        </w:rPr>
        <w:t>Celsius</w:t>
      </w:r>
      <w:r>
        <w:rPr>
          <w:rFonts w:ascii="Times New Roman" w:eastAsia="Times New Roman" w:hAnsi="Times New Roman" w:cs="Times New Roman"/>
          <w:sz w:val="24"/>
          <w:szCs w:val="24"/>
          <w:highlight w:val="white"/>
        </w:rPr>
        <w:t xml:space="preserve"> was found to double the risk for postoperative SSI by 16% (Seamon et al., 2012).  Intraoperative hypothermia leads to peripheral vasoconstriction which impedes oxygen delivery to the tissues.  Seamon et al. (2012) concluded that hypothermic patients were more likely to experience peripheral vasoconstriction compared to normothermic patients (78% vs. 22%). Melling et al.  (2001) compared wound infections between individuals who were preoperatively warmed and those who received traditional intraoperatively warming techniques exclusively.  This study concluded that infection rates dropped from 14% to 5% when preoperative warming techniques were utilized. A retrospective study at Henry Ford Health Center </w:t>
      </w:r>
      <w:r w:rsidR="00D56782">
        <w:rPr>
          <w:rFonts w:ascii="Times New Roman" w:eastAsia="Times New Roman" w:hAnsi="Times New Roman" w:cs="Times New Roman"/>
          <w:sz w:val="24"/>
          <w:szCs w:val="24"/>
          <w:highlight w:val="white"/>
        </w:rPr>
        <w:t>analyzed data</w:t>
      </w:r>
      <w:r>
        <w:rPr>
          <w:rFonts w:ascii="Times New Roman" w:eastAsia="Times New Roman" w:hAnsi="Times New Roman" w:cs="Times New Roman"/>
          <w:sz w:val="24"/>
          <w:szCs w:val="24"/>
          <w:highlight w:val="white"/>
        </w:rPr>
        <w:t xml:space="preserve"> from 1,525 patients who underwent hip fracture surgery and concluded that patients who developed intraoperative hypothermia were 3.3 times more likely to develop a deep surgical site infection (Silverton et al., 2016).  Similarly, a Cochrane systematic review of 67 studies by Madrid et al. (2016) concluded that preoperative warming decreased infection and complications of surgical wounds. Seamon et al. (2012) who reported a single intraoperative temperature less than 35 degrees </w:t>
      </w:r>
      <w:r w:rsidR="00D56782">
        <w:rPr>
          <w:rFonts w:ascii="Times New Roman" w:eastAsia="Times New Roman" w:hAnsi="Times New Roman" w:cs="Times New Roman"/>
          <w:sz w:val="24"/>
          <w:szCs w:val="24"/>
          <w:highlight w:val="white"/>
        </w:rPr>
        <w:t>Celsius</w:t>
      </w:r>
      <w:r>
        <w:rPr>
          <w:rFonts w:ascii="Times New Roman" w:eastAsia="Times New Roman" w:hAnsi="Times New Roman" w:cs="Times New Roman"/>
          <w:sz w:val="24"/>
          <w:szCs w:val="24"/>
          <w:highlight w:val="white"/>
        </w:rPr>
        <w:t xml:space="preserve"> doubled the risk for postoperative SSI by 15.8%.  Overall, it was concluded that patients were more likely to exhibit postoperative peripheral vasoconstriction (78% vs 22%) and more likely to develop postoperative SSI (19% vs 6%) than their normothermic counterparts.  Finally, a systematic review by Zheng et al. (2020) found a 32% SSI reduction in the forced air warming group, and an even higher reduction of 48% in patients with more than one warming intervention (forced air warming plus liquid blankets, for example). </w:t>
      </w:r>
    </w:p>
    <w:p w14:paraId="0128E322" w14:textId="77777777" w:rsidR="00AE6367" w:rsidRDefault="00000000">
      <w:pPr>
        <w:pStyle w:val="Heading2"/>
        <w:tabs>
          <w:tab w:val="left" w:pos="0"/>
          <w:tab w:val="left" w:pos="180"/>
        </w:tabs>
        <w:spacing w:before="0" w:after="0" w:line="480" w:lineRule="auto"/>
        <w:rPr>
          <w:rFonts w:ascii="Times New Roman" w:eastAsia="Times New Roman" w:hAnsi="Times New Roman" w:cs="Times New Roman"/>
          <w:b/>
          <w:sz w:val="24"/>
          <w:szCs w:val="24"/>
          <w:highlight w:val="white"/>
        </w:rPr>
      </w:pPr>
      <w:bookmarkStart w:id="9" w:name="_heading=h.mzuzub128an" w:colFirst="0" w:colLast="0"/>
      <w:bookmarkEnd w:id="9"/>
      <w:r>
        <w:rPr>
          <w:rFonts w:ascii="Times New Roman" w:eastAsia="Times New Roman" w:hAnsi="Times New Roman" w:cs="Times New Roman"/>
          <w:b/>
          <w:sz w:val="24"/>
          <w:szCs w:val="24"/>
          <w:highlight w:val="white"/>
        </w:rPr>
        <w:lastRenderedPageBreak/>
        <w:t>Other Effects of Prewarming</w:t>
      </w:r>
    </w:p>
    <w:p w14:paraId="189E4A06" w14:textId="6EBE39B3" w:rsidR="00AE6367" w:rsidRDefault="00000000">
      <w:pPr>
        <w:tabs>
          <w:tab w:val="left" w:pos="0"/>
          <w:tab w:val="left" w:pos="360"/>
        </w:tabs>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Other advantageous secondary effects of preoperative warming have been noted in the literature. A systematic review of 67 trials reported that 29 studies found a decreased risk of shivering in the warming group (Madrid et al., 2017).  Reported pain and anxiety levels were similar between warming and controlled groups in the recovery area (Lau et al., 2018; Madrid et al., 2016). However, Torossian and colleagues (2015) found an increase in reported comfort levels in the warming group vs. the control group in both the preoperative and postoperative areas (p&lt;.001).  </w:t>
      </w:r>
    </w:p>
    <w:p w14:paraId="0B8A8447" w14:textId="77777777" w:rsidR="00AE6367" w:rsidRDefault="00000000">
      <w:pPr>
        <w:tabs>
          <w:tab w:val="left" w:pos="0"/>
          <w:tab w:val="left" w:pos="360"/>
        </w:tabs>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Several studies demonstrate the negative impact of hypothermia on coagulation (Rajagopalan et al.,2008; </w:t>
      </w:r>
      <w:proofErr w:type="spellStart"/>
      <w:r>
        <w:rPr>
          <w:rFonts w:ascii="Times New Roman" w:eastAsia="Times New Roman" w:hAnsi="Times New Roman" w:cs="Times New Roman"/>
          <w:sz w:val="24"/>
          <w:szCs w:val="24"/>
          <w:highlight w:val="white"/>
        </w:rPr>
        <w:t>Wallner</w:t>
      </w:r>
      <w:proofErr w:type="spellEnd"/>
      <w:r>
        <w:rPr>
          <w:rFonts w:ascii="Times New Roman" w:eastAsia="Times New Roman" w:hAnsi="Times New Roman" w:cs="Times New Roman"/>
          <w:sz w:val="24"/>
          <w:szCs w:val="24"/>
          <w:highlight w:val="white"/>
        </w:rPr>
        <w:t xml:space="preserve"> et al., 2020).  Pearce and Voepel-Lewis’ (2010) study demonstrated an increased estimated blood loss, increase in required blood products, and increased PACU stay in patients that were hypothermic vs. normothermic undergoing cardiac bypass procedures. It is important to note that hypothermia was induced for the procedure, but nonetheless highlights the potential detrimental effects of hypothermia in surgical patients. Finally, one study from Connelly’s 2017 literature review found that patients who were prewarmed with forced-air warming had higher core body temperatures (P = .001), less time to return to normothermia (P = .003), and a shorter time spent on a ventilator (P = .001).</w:t>
      </w:r>
    </w:p>
    <w:p w14:paraId="5C014A55" w14:textId="77777777" w:rsidR="00AE6367" w:rsidRDefault="00000000">
      <w:pPr>
        <w:pStyle w:val="Heading2"/>
        <w:spacing w:before="0" w:after="0" w:line="480" w:lineRule="auto"/>
        <w:rPr>
          <w:rFonts w:ascii="Times New Roman" w:eastAsia="Times New Roman" w:hAnsi="Times New Roman" w:cs="Times New Roman"/>
          <w:b/>
          <w:sz w:val="24"/>
          <w:szCs w:val="24"/>
          <w:highlight w:val="white"/>
        </w:rPr>
      </w:pPr>
      <w:bookmarkStart w:id="10" w:name="_heading=h.17dp8vu" w:colFirst="0" w:colLast="0"/>
      <w:bookmarkEnd w:id="10"/>
      <w:r>
        <w:rPr>
          <w:rFonts w:ascii="Times New Roman" w:eastAsia="Times New Roman" w:hAnsi="Times New Roman" w:cs="Times New Roman"/>
          <w:b/>
          <w:sz w:val="24"/>
          <w:szCs w:val="24"/>
          <w:highlight w:val="white"/>
        </w:rPr>
        <w:t>Pediatric Specific Studies</w:t>
      </w:r>
    </w:p>
    <w:p w14:paraId="388D795B" w14:textId="67583131"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Literature looking at hypothermia in </w:t>
      </w:r>
      <w:r w:rsidR="00D56782">
        <w:rPr>
          <w:rFonts w:ascii="Times New Roman" w:eastAsia="Times New Roman" w:hAnsi="Times New Roman" w:cs="Times New Roman"/>
          <w:sz w:val="24"/>
          <w:szCs w:val="24"/>
          <w:highlight w:val="white"/>
        </w:rPr>
        <w:t>pediatric</w:t>
      </w:r>
      <w:r>
        <w:rPr>
          <w:rFonts w:ascii="Times New Roman" w:eastAsia="Times New Roman" w:hAnsi="Times New Roman" w:cs="Times New Roman"/>
          <w:sz w:val="24"/>
          <w:szCs w:val="24"/>
          <w:highlight w:val="white"/>
        </w:rPr>
        <w:t xml:space="preserve"> patients in the perioperative area is sparse. A study on 120 pediatric neurosurgery patients compared the effects of preoperative warming with the standard care on the incidence of hypothermia (Mutchnick et al., 2020).  The experimental group used a forced air warming device preoperatively, maintained an operating room temperature of 75 degrees </w:t>
      </w:r>
      <w:r w:rsidR="00D56782">
        <w:rPr>
          <w:rFonts w:ascii="Times New Roman" w:eastAsia="Times New Roman" w:hAnsi="Times New Roman" w:cs="Times New Roman"/>
          <w:sz w:val="24"/>
          <w:szCs w:val="24"/>
          <w:highlight w:val="white"/>
        </w:rPr>
        <w:t>Fahrenheit</w:t>
      </w:r>
      <w:r>
        <w:rPr>
          <w:rFonts w:ascii="Times New Roman" w:eastAsia="Times New Roman" w:hAnsi="Times New Roman" w:cs="Times New Roman"/>
          <w:sz w:val="24"/>
          <w:szCs w:val="24"/>
          <w:highlight w:val="white"/>
        </w:rPr>
        <w:t xml:space="preserve">, and a radiant warming device that was used until </w:t>
      </w:r>
      <w:r>
        <w:rPr>
          <w:rFonts w:ascii="Times New Roman" w:eastAsia="Times New Roman" w:hAnsi="Times New Roman" w:cs="Times New Roman"/>
          <w:sz w:val="24"/>
          <w:szCs w:val="24"/>
          <w:highlight w:val="white"/>
        </w:rPr>
        <w:lastRenderedPageBreak/>
        <w:t xml:space="preserve">draping and again postoperatively. The control group used only a forced air warming device in OR and intermittent radiant warming. The temperature was measured preoperatively and postoperatively via tympanic membrane, and every 15 minutes in the OR via esophageal probe. Overall, they found the warming group to have </w:t>
      </w:r>
      <w:r w:rsidR="00D56782">
        <w:rPr>
          <w:rFonts w:ascii="Times New Roman" w:eastAsia="Times New Roman" w:hAnsi="Times New Roman" w:cs="Times New Roman"/>
          <w:sz w:val="24"/>
          <w:szCs w:val="24"/>
          <w:highlight w:val="white"/>
        </w:rPr>
        <w:t>a reduced</w:t>
      </w:r>
      <w:r>
        <w:rPr>
          <w:rFonts w:ascii="Times New Roman" w:eastAsia="Times New Roman" w:hAnsi="Times New Roman" w:cs="Times New Roman"/>
          <w:sz w:val="24"/>
          <w:szCs w:val="24"/>
          <w:highlight w:val="white"/>
        </w:rPr>
        <w:t xml:space="preserve"> total hypothermic deficit (p &lt; 0.001). and the control group patients were 2-3 times more likely to experience perioperative hypothermia (p &lt; 0.001).  </w:t>
      </w:r>
    </w:p>
    <w:p w14:paraId="26756B61" w14:textId="6C6EFBCA"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In another pediatric study, Cassey et al. (2010) preoperatively warmed pediatric patients using ambient temperatures of 26 degrees Celsius (compared to the 21 degrees standard temperature) for 30-40 minutes in the preoperative area and maintained this temperature in the operating room. They found that the children exposed to standard temperatures cooled faster and had a greater drop in temperature than the warming group (Cassey et al., 2010).  In the prewarmed group, twelve patients had a drop of &gt;0.5 degrees Celsius within 20 minutes of induction, whereas the control group had twice as many patients (24 patients) reach a similar drop in temperature. The average change in temperature 30 minutes into the procedure was -0.74 (0.43) degrees </w:t>
      </w:r>
      <w:r w:rsidR="00D56782">
        <w:rPr>
          <w:rFonts w:ascii="Times New Roman" w:eastAsia="Times New Roman" w:hAnsi="Times New Roman" w:cs="Times New Roman"/>
          <w:sz w:val="24"/>
          <w:szCs w:val="24"/>
          <w:highlight w:val="white"/>
        </w:rPr>
        <w:t>Celsius</w:t>
      </w:r>
      <w:r>
        <w:rPr>
          <w:rFonts w:ascii="Times New Roman" w:eastAsia="Times New Roman" w:hAnsi="Times New Roman" w:cs="Times New Roman"/>
          <w:sz w:val="24"/>
          <w:szCs w:val="24"/>
          <w:highlight w:val="white"/>
        </w:rPr>
        <w:t xml:space="preserve"> with the standard warming group compared to -0.44 (0.27) in the warmed group. The drop in temperature continued to decrease to a greater degree for the control group patients throughout the procedure, however, though statistically significant, the differences were minimal (a thermal advantage of 0.5 degrees </w:t>
      </w:r>
      <w:r w:rsidR="00D56782">
        <w:rPr>
          <w:rFonts w:ascii="Times New Roman" w:eastAsia="Times New Roman" w:hAnsi="Times New Roman" w:cs="Times New Roman"/>
          <w:sz w:val="24"/>
          <w:szCs w:val="24"/>
          <w:highlight w:val="white"/>
        </w:rPr>
        <w:t>Celsius</w:t>
      </w:r>
      <w:r>
        <w:rPr>
          <w:rFonts w:ascii="Times New Roman" w:eastAsia="Times New Roman" w:hAnsi="Times New Roman" w:cs="Times New Roman"/>
          <w:sz w:val="24"/>
          <w:szCs w:val="24"/>
          <w:highlight w:val="white"/>
        </w:rPr>
        <w:t xml:space="preserve">). </w:t>
      </w:r>
    </w:p>
    <w:p w14:paraId="01A5417B" w14:textId="7FF2F714"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The pediatric population is at a similar or increased risk for perioperative hypothermia compared to the adult population. There were limited studies that looked at preoperative warming and the effect on perioperative hypothermia in the pediatric population, emphasizing the need for further studies to further evaluate this relationship.</w:t>
      </w:r>
      <w:r w:rsidR="00D56782">
        <w:rPr>
          <w:rFonts w:ascii="Times New Roman" w:eastAsia="Times New Roman" w:hAnsi="Times New Roman" w:cs="Times New Roman"/>
          <w:sz w:val="24"/>
          <w:szCs w:val="24"/>
          <w:highlight w:val="white"/>
        </w:rPr>
        <w:t xml:space="preserve"> </w:t>
      </w:r>
      <w:proofErr w:type="gramStart"/>
      <w:r>
        <w:rPr>
          <w:rFonts w:ascii="Times New Roman" w:eastAsia="Times New Roman" w:hAnsi="Times New Roman" w:cs="Times New Roman"/>
          <w:sz w:val="24"/>
          <w:szCs w:val="24"/>
          <w:highlight w:val="white"/>
        </w:rPr>
        <w:t>However</w:t>
      </w:r>
      <w:proofErr w:type="gramEnd"/>
      <w:r>
        <w:rPr>
          <w:rFonts w:ascii="Times New Roman" w:eastAsia="Times New Roman" w:hAnsi="Times New Roman" w:cs="Times New Roman"/>
          <w:sz w:val="24"/>
          <w:szCs w:val="24"/>
          <w:highlight w:val="white"/>
        </w:rPr>
        <w:t xml:space="preserve">, the few studies that did examine this relationship demonstrated consistent positive results and are similar to results found </w:t>
      </w:r>
      <w:r>
        <w:rPr>
          <w:rFonts w:ascii="Times New Roman" w:eastAsia="Times New Roman" w:hAnsi="Times New Roman" w:cs="Times New Roman"/>
          <w:sz w:val="24"/>
          <w:szCs w:val="24"/>
          <w:highlight w:val="white"/>
        </w:rPr>
        <w:lastRenderedPageBreak/>
        <w:t xml:space="preserve">in adult studies.  These studies suggest that the incidence of perioperative hypothermia can be reduced if forced air warming can be implemented in the preoperative area.  </w:t>
      </w:r>
    </w:p>
    <w:p w14:paraId="3BCDCBF9" w14:textId="77777777" w:rsidR="00AE6367" w:rsidRDefault="00000000">
      <w:pPr>
        <w:pStyle w:val="Heading2"/>
        <w:spacing w:before="0" w:after="0" w:line="480" w:lineRule="auto"/>
        <w:rPr>
          <w:rFonts w:ascii="Times New Roman" w:eastAsia="Times New Roman" w:hAnsi="Times New Roman" w:cs="Times New Roman"/>
          <w:sz w:val="24"/>
          <w:szCs w:val="24"/>
          <w:highlight w:val="white"/>
        </w:rPr>
      </w:pPr>
      <w:bookmarkStart w:id="11" w:name="_heading=h.4d34og8" w:colFirst="0" w:colLast="0"/>
      <w:bookmarkEnd w:id="11"/>
      <w:r>
        <w:rPr>
          <w:rFonts w:ascii="Times New Roman" w:eastAsia="Times New Roman" w:hAnsi="Times New Roman" w:cs="Times New Roman"/>
          <w:b/>
          <w:sz w:val="24"/>
          <w:szCs w:val="24"/>
          <w:highlight w:val="white"/>
        </w:rPr>
        <w:t>Preoperative Warming Times</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ab/>
      </w:r>
    </w:p>
    <w:p w14:paraId="6116E373" w14:textId="3C691D60"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When it comes to determining the ideal preoperative warming time, the results are variable across the literature.  Many studies use phrases such as “at least'' or “a minimum of” when outlining their study design because the time in the preoperative holding area fluctuates drastically depending on the operative room schedule.  A literature review conducted by Connelly and colleagues (2017) looked at 14 studies to determine recommendations for optimal preoperative warming times and devices and concluded forced-air warming to be the most effective method to prevent perioperative hypothermia.  Of the studies that found preoperative warming to be an effective intervention, preoperative warming times ranged from 10 to 60 minutes. The author concluded a minimum of 10 minutes to be effective, however, the average time was 30 minutes (Connelly, 2017). This was consistent with findings in this literature review, with multiple studies in the literature suggesting a minimum preoperative warming time of at least 30 minutes (Zheng et al., 2020; Torossian et al., </w:t>
      </w:r>
      <w:r w:rsidR="00D56782">
        <w:rPr>
          <w:rFonts w:ascii="Times New Roman" w:eastAsia="Times New Roman" w:hAnsi="Times New Roman" w:cs="Times New Roman"/>
          <w:sz w:val="24"/>
          <w:szCs w:val="24"/>
          <w:highlight w:val="white"/>
        </w:rPr>
        <w:t>2015; Rogers</w:t>
      </w:r>
      <w:r>
        <w:rPr>
          <w:rFonts w:ascii="Times New Roman" w:eastAsia="Times New Roman" w:hAnsi="Times New Roman" w:cs="Times New Roman"/>
          <w:sz w:val="24"/>
          <w:szCs w:val="24"/>
          <w:highlight w:val="white"/>
        </w:rPr>
        <w:t xml:space="preserve"> et al., 2018; Lau et al., 2018). Anything greater than 30 minutes is potentially not feasible in a fast-paced environment, such as the preoperative area.  As such, most studies chose 30 minutes as the designated warming time (Cassey, et al., 2010), from recommendations made in previous studies (Rogers et al., 2018), or for reasons simply not stated. </w:t>
      </w:r>
    </w:p>
    <w:p w14:paraId="2C10C1B4" w14:textId="77777777" w:rsidR="00D56782" w:rsidRDefault="00D56782">
      <w:pPr>
        <w:spacing w:line="480" w:lineRule="auto"/>
        <w:rPr>
          <w:rFonts w:ascii="Times New Roman" w:eastAsia="Times New Roman" w:hAnsi="Times New Roman" w:cs="Times New Roman"/>
          <w:sz w:val="24"/>
          <w:szCs w:val="24"/>
          <w:highlight w:val="white"/>
        </w:rPr>
      </w:pPr>
    </w:p>
    <w:p w14:paraId="625C038A" w14:textId="77777777" w:rsidR="00AE6367" w:rsidRDefault="00000000">
      <w:pPr>
        <w:spacing w:line="48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Temperature Measuring Devices</w:t>
      </w:r>
    </w:p>
    <w:p w14:paraId="7F00AA0F" w14:textId="77777777" w:rsidR="00AE6367"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Measuring temperatures in the pediatric population can be a unique challenge, and many modalities exist for monitoring temperature with variability among devices. Popular peripheral </w:t>
      </w:r>
      <w:r>
        <w:rPr>
          <w:rFonts w:ascii="Times New Roman" w:eastAsia="Times New Roman" w:hAnsi="Times New Roman" w:cs="Times New Roman"/>
          <w:sz w:val="24"/>
          <w:szCs w:val="24"/>
        </w:rPr>
        <w:lastRenderedPageBreak/>
        <w:t xml:space="preserve">temperature monitoring includes temporal artery, axillary, oral, or tympanic membrane. Core measurements include rectal, bladder, esophageal, or pulmonary artery catheters. Limitations, however, exist in the literature </w:t>
      </w:r>
      <w:proofErr w:type="gramStart"/>
      <w:r>
        <w:rPr>
          <w:rFonts w:ascii="Times New Roman" w:eastAsia="Times New Roman" w:hAnsi="Times New Roman" w:cs="Times New Roman"/>
          <w:sz w:val="24"/>
          <w:szCs w:val="24"/>
        </w:rPr>
        <w:t>with regard to</w:t>
      </w:r>
      <w:proofErr w:type="gramEnd"/>
      <w:r>
        <w:rPr>
          <w:rFonts w:ascii="Times New Roman" w:eastAsia="Times New Roman" w:hAnsi="Times New Roman" w:cs="Times New Roman"/>
          <w:sz w:val="24"/>
          <w:szCs w:val="24"/>
        </w:rPr>
        <w:t xml:space="preserve"> the accuracy of peripheral temperatures. A meta-analysis that analyzed guidelines for pediatric temperature monitoring, suggests using a peripheral site for measurement despite the known limitations of the precision of the peripheral temperature monitoring devices (Niven et al., 2015).  Much of the literature was historical in nature for this data, which may be due to the lack of advancement in temperature monitoring devices.</w:t>
      </w:r>
    </w:p>
    <w:p w14:paraId="5788F4FD" w14:textId="77777777"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Current thought on how to standardize temperatures involves adding 1 degree Celsius to a measured axillary temperature to give you an accurate core temperature measurement. Evidence that confirms this in the clinical setting exists in two large systematic reviews.  In </w:t>
      </w:r>
      <w:proofErr w:type="gramStart"/>
      <w:r>
        <w:rPr>
          <w:rFonts w:ascii="Times New Roman" w:eastAsia="Times New Roman" w:hAnsi="Times New Roman" w:cs="Times New Roman"/>
          <w:sz w:val="24"/>
          <w:szCs w:val="24"/>
          <w:highlight w:val="white"/>
        </w:rPr>
        <w:t>a  study</w:t>
      </w:r>
      <w:proofErr w:type="gramEnd"/>
      <w:r>
        <w:rPr>
          <w:rFonts w:ascii="Times New Roman" w:eastAsia="Times New Roman" w:hAnsi="Times New Roman" w:cs="Times New Roman"/>
          <w:sz w:val="24"/>
          <w:szCs w:val="24"/>
          <w:highlight w:val="white"/>
        </w:rPr>
        <w:t xml:space="preserve"> by Craig et al. (2002) the temperature measured at the axilla was compared with a rectal temperature and found axillary temperatures were 0.85°C lower. Niven et al. (2015) compared peripheral and central thermometers and found as much as </w:t>
      </w:r>
      <w:proofErr w:type="gramStart"/>
      <w:r>
        <w:rPr>
          <w:rFonts w:ascii="Times New Roman" w:eastAsia="Times New Roman" w:hAnsi="Times New Roman" w:cs="Times New Roman"/>
          <w:sz w:val="24"/>
          <w:szCs w:val="24"/>
          <w:highlight w:val="white"/>
        </w:rPr>
        <w:t>1 to 2 degree</w:t>
      </w:r>
      <w:proofErr w:type="gramEnd"/>
      <w:r>
        <w:rPr>
          <w:rFonts w:ascii="Times New Roman" w:eastAsia="Times New Roman" w:hAnsi="Times New Roman" w:cs="Times New Roman"/>
          <w:sz w:val="24"/>
          <w:szCs w:val="24"/>
          <w:highlight w:val="white"/>
        </w:rPr>
        <w:t xml:space="preserve"> body temperature difference. There was a significant level of agreement with core temperature devices, but they found poor agreement between central, axillary, and tympanic membrane measurements. Despite the poor level of agreement with peripheral devices, the authors suggest using a tympanic membrane thermometer for measurement in children when core temperature monitoring is unavailable or not clinically appropriate (Niven et al., 2015).  In a third systematic review, Craig (2002) found the mean differences between repeated ear temperature measurements to be minimal, but again, noted the lack of agreement between rectal and infrared ear thermometry.  Both pediatric studies noted in this literature review used tympanic measurements in the preoperative area followed by esophageal monitoring in the operating room. </w:t>
      </w:r>
      <w:proofErr w:type="spellStart"/>
      <w:r>
        <w:rPr>
          <w:rFonts w:ascii="Times New Roman" w:eastAsia="Times New Roman" w:hAnsi="Times New Roman" w:cs="Times New Roman"/>
          <w:sz w:val="24"/>
          <w:szCs w:val="24"/>
          <w:highlight w:val="white"/>
        </w:rPr>
        <w:t>Mutchnik</w:t>
      </w:r>
      <w:proofErr w:type="spellEnd"/>
      <w:r>
        <w:rPr>
          <w:rFonts w:ascii="Times New Roman" w:eastAsia="Times New Roman" w:hAnsi="Times New Roman" w:cs="Times New Roman"/>
          <w:sz w:val="24"/>
          <w:szCs w:val="24"/>
          <w:highlight w:val="white"/>
        </w:rPr>
        <w:t xml:space="preserve"> and </w:t>
      </w:r>
      <w:r>
        <w:rPr>
          <w:rFonts w:ascii="Times New Roman" w:eastAsia="Times New Roman" w:hAnsi="Times New Roman" w:cs="Times New Roman"/>
          <w:sz w:val="24"/>
          <w:szCs w:val="24"/>
          <w:highlight w:val="white"/>
        </w:rPr>
        <w:lastRenderedPageBreak/>
        <w:t>colleagues (2020) described their choice to use tympanic measurement in the preoperative area as an “adequate balance between invasiveness and precision in the pre- and post- operative patient phases of care” (p. 549). It is obvious that core temperature monitoring is superior in its accuracy among the literature, though it is not always clinically appropriate to use, especially in the pediatric population.</w:t>
      </w:r>
    </w:p>
    <w:p w14:paraId="3C2B6B59" w14:textId="77777777"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In summary, the few studies available regarding preoperative warming and the effect on perioperative hypothermia in the pediatric population found similar favorable results for implementation of prewarming to avoid hypothermia. Multiple variations of preoperative warming exist, but the main theme in the literature suggests that the best available evidence </w:t>
      </w:r>
      <w:proofErr w:type="gramStart"/>
      <w:r>
        <w:rPr>
          <w:rFonts w:ascii="Times New Roman" w:eastAsia="Times New Roman" w:hAnsi="Times New Roman" w:cs="Times New Roman"/>
          <w:sz w:val="24"/>
          <w:szCs w:val="24"/>
          <w:highlight w:val="white"/>
        </w:rPr>
        <w:t>at this time</w:t>
      </w:r>
      <w:proofErr w:type="gramEnd"/>
      <w:r>
        <w:rPr>
          <w:rFonts w:ascii="Times New Roman" w:eastAsia="Times New Roman" w:hAnsi="Times New Roman" w:cs="Times New Roman"/>
          <w:sz w:val="24"/>
          <w:szCs w:val="24"/>
          <w:highlight w:val="white"/>
        </w:rPr>
        <w:t xml:space="preserve"> supports the implementation of preoperative warming to decrease the incidence and degree of hypothermia. Multiple studies found statistically significant differences between prewarming and a </w:t>
      </w:r>
      <w:proofErr w:type="gramStart"/>
      <w:r>
        <w:rPr>
          <w:rFonts w:ascii="Times New Roman" w:eastAsia="Times New Roman" w:hAnsi="Times New Roman" w:cs="Times New Roman"/>
          <w:sz w:val="24"/>
          <w:szCs w:val="24"/>
          <w:highlight w:val="white"/>
        </w:rPr>
        <w:t>control</w:t>
      </w:r>
      <w:proofErr w:type="gramEnd"/>
      <w:r>
        <w:rPr>
          <w:rFonts w:ascii="Times New Roman" w:eastAsia="Times New Roman" w:hAnsi="Times New Roman" w:cs="Times New Roman"/>
          <w:sz w:val="24"/>
          <w:szCs w:val="24"/>
          <w:highlight w:val="white"/>
        </w:rPr>
        <w:t xml:space="preserve"> but the degree of clinical significance is still in question.  However, it would be reasonable to implement prewarming into the pediatric population based on the evidence in the literature, given the lack of risk or negative outcomes from this intervention.</w:t>
      </w:r>
    </w:p>
    <w:p w14:paraId="68C1FC36" w14:textId="77777777" w:rsidR="00AE6367" w:rsidRDefault="00000000">
      <w:pPr>
        <w:pStyle w:val="Heading1"/>
        <w:spacing w:before="0" w:after="0" w:line="480" w:lineRule="auto"/>
        <w:ind w:firstLine="720"/>
        <w:jc w:val="center"/>
        <w:rPr>
          <w:rFonts w:ascii="Times New Roman" w:eastAsia="Times New Roman" w:hAnsi="Times New Roman" w:cs="Times New Roman"/>
          <w:b/>
          <w:sz w:val="24"/>
          <w:szCs w:val="24"/>
          <w:highlight w:val="white"/>
        </w:rPr>
      </w:pPr>
      <w:bookmarkStart w:id="12" w:name="_heading=h.uwsz284liycz" w:colFirst="0" w:colLast="0"/>
      <w:bookmarkEnd w:id="12"/>
      <w:r>
        <w:rPr>
          <w:rFonts w:ascii="Times New Roman" w:eastAsia="Times New Roman" w:hAnsi="Times New Roman" w:cs="Times New Roman"/>
          <w:b/>
          <w:sz w:val="24"/>
          <w:szCs w:val="24"/>
          <w:highlight w:val="white"/>
        </w:rPr>
        <w:t>Problem Statement</w:t>
      </w:r>
    </w:p>
    <w:p w14:paraId="74F59D5F" w14:textId="77777777"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Despite warming interventions, the incidence of hypothermia remains high, affecting up to two thirds of patients (Lau et al., 2018). Given the vulnerability of pediatric patients to the consequences of hypothermia, it is imperative to prevent a drastic decrease in temperature during the perioperative period. Though impairment of thermoregulation is well known, practices and guidelines vary to prevent its occurrence. A review of the literature demonstrated that preoperative warming has been shown to decrease the incidence and degree of hypothermia in the operating room. In phase I of the project, a retrospective chart review was completed at an inner-city children’s hospital to gain a better understanding of perioperative temperature </w:t>
      </w:r>
      <w:r>
        <w:rPr>
          <w:rFonts w:ascii="Times New Roman" w:eastAsia="Times New Roman" w:hAnsi="Times New Roman" w:cs="Times New Roman"/>
          <w:sz w:val="24"/>
          <w:szCs w:val="24"/>
          <w:highlight w:val="white"/>
        </w:rPr>
        <w:lastRenderedPageBreak/>
        <w:t xml:space="preserve">management practices and evaluate the incidence of hypothermia in patients undergoing spine surgery. In phase II, evidence gathered from the literature review was incorporated into the formation of preoperative warming guidelines for pediatric spine surgical patients. </w:t>
      </w:r>
      <w:r>
        <w:rPr>
          <w:rFonts w:ascii="Times New Roman" w:eastAsia="Times New Roman" w:hAnsi="Times New Roman" w:cs="Times New Roman"/>
          <w:sz w:val="24"/>
          <w:szCs w:val="24"/>
          <w:highlight w:val="white"/>
        </w:rPr>
        <w:tab/>
      </w:r>
    </w:p>
    <w:p w14:paraId="0DA34C16" w14:textId="77777777" w:rsidR="00AE6367" w:rsidRDefault="00000000">
      <w:pPr>
        <w:pStyle w:val="Heading1"/>
        <w:spacing w:before="0" w:after="0" w:line="480" w:lineRule="auto"/>
        <w:ind w:firstLine="720"/>
        <w:jc w:val="center"/>
        <w:rPr>
          <w:rFonts w:ascii="Times New Roman" w:eastAsia="Times New Roman" w:hAnsi="Times New Roman" w:cs="Times New Roman"/>
          <w:b/>
          <w:sz w:val="24"/>
          <w:szCs w:val="24"/>
          <w:highlight w:val="white"/>
        </w:rPr>
      </w:pPr>
      <w:bookmarkStart w:id="13" w:name="_heading=h.y5p3nj4ml1q5" w:colFirst="0" w:colLast="0"/>
      <w:bookmarkEnd w:id="13"/>
      <w:r>
        <w:rPr>
          <w:rFonts w:ascii="Times New Roman" w:eastAsia="Times New Roman" w:hAnsi="Times New Roman" w:cs="Times New Roman"/>
          <w:b/>
          <w:sz w:val="24"/>
          <w:szCs w:val="24"/>
          <w:highlight w:val="white"/>
        </w:rPr>
        <w:t>Framework</w:t>
      </w:r>
      <w:r>
        <w:rPr>
          <w:rFonts w:ascii="Times New Roman" w:eastAsia="Times New Roman" w:hAnsi="Times New Roman" w:cs="Times New Roman"/>
          <w:b/>
          <w:sz w:val="24"/>
          <w:szCs w:val="24"/>
          <w:highlight w:val="white"/>
        </w:rPr>
        <w:tab/>
      </w:r>
    </w:p>
    <w:p w14:paraId="4CAAA429" w14:textId="77777777" w:rsidR="00AE6367" w:rsidRDefault="00000000">
      <w:pPr>
        <w:tabs>
          <w:tab w:val="right" w:pos="9360"/>
        </w:tabs>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A thorough literature review was conducted to identify the best possible evidence available for implementation of preoperative warming to reduce the incidence of hypothermia. Much of the evidence varies in the method of warming, but active prewarming delivered consistent findings as a favorable intervention. The literature is sparse in terms of research and evidence tailored to the pediatric population on this topic.  This led the researchers to perform a retrospective chart review to discover whether proposed benefits of preoperative warming may be warranted in this specialized population.  Promoting Action on Research Implementation in Health Services (</w:t>
      </w:r>
      <w:proofErr w:type="spellStart"/>
      <w:r>
        <w:rPr>
          <w:rFonts w:ascii="Times New Roman" w:eastAsia="Times New Roman" w:hAnsi="Times New Roman" w:cs="Times New Roman"/>
          <w:sz w:val="24"/>
          <w:szCs w:val="24"/>
          <w:highlight w:val="white"/>
        </w:rPr>
        <w:t>PARiHS</w:t>
      </w:r>
      <w:proofErr w:type="spellEnd"/>
      <w:r>
        <w:rPr>
          <w:rFonts w:ascii="Times New Roman" w:eastAsia="Times New Roman" w:hAnsi="Times New Roman" w:cs="Times New Roman"/>
          <w:sz w:val="24"/>
          <w:szCs w:val="24"/>
          <w:highlight w:val="white"/>
        </w:rPr>
        <w:t xml:space="preserve">) framework will be utilized to guide the implementation of evidence into practice for this project. The </w:t>
      </w:r>
      <w:proofErr w:type="spellStart"/>
      <w:r>
        <w:rPr>
          <w:rFonts w:ascii="Times New Roman" w:eastAsia="Times New Roman" w:hAnsi="Times New Roman" w:cs="Times New Roman"/>
          <w:sz w:val="24"/>
          <w:szCs w:val="24"/>
          <w:highlight w:val="white"/>
        </w:rPr>
        <w:t>PARiHS</w:t>
      </w:r>
      <w:proofErr w:type="spellEnd"/>
      <w:r>
        <w:rPr>
          <w:rFonts w:ascii="Times New Roman" w:eastAsia="Times New Roman" w:hAnsi="Times New Roman" w:cs="Times New Roman"/>
          <w:sz w:val="24"/>
          <w:szCs w:val="24"/>
          <w:highlight w:val="white"/>
        </w:rPr>
        <w:t xml:space="preserve"> framework serves as a template for implementing research into practice, by considering the interaction of three elements: evidence, context, and facilitation. The quality of the evidence, as well as the place of implementation and how the evidence is translated into practice, are all important factors that contribute to successful intervention (National Collaborating Center for Methods and Tools, n.d.). </w:t>
      </w:r>
    </w:p>
    <w:p w14:paraId="49688D43" w14:textId="77777777" w:rsidR="00AE6367" w:rsidRDefault="00000000">
      <w:pPr>
        <w:tabs>
          <w:tab w:val="right" w:pos="9360"/>
        </w:tabs>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Evidence of varying levels were gathered and reviewed for quality to identify best practice methods. High quality evidence demonstrates preoperative warming as a favorable intervention with positive outcomes for patients. Given the research is sparse for the pediatric population, development of the warming guidelines </w:t>
      </w:r>
      <w:proofErr w:type="gramStart"/>
      <w:r>
        <w:rPr>
          <w:rFonts w:ascii="Times New Roman" w:eastAsia="Times New Roman" w:hAnsi="Times New Roman" w:cs="Times New Roman"/>
          <w:sz w:val="24"/>
          <w:szCs w:val="24"/>
          <w:highlight w:val="white"/>
        </w:rPr>
        <w:t>were</w:t>
      </w:r>
      <w:proofErr w:type="gramEnd"/>
      <w:r>
        <w:rPr>
          <w:rFonts w:ascii="Times New Roman" w:eastAsia="Times New Roman" w:hAnsi="Times New Roman" w:cs="Times New Roman"/>
          <w:sz w:val="24"/>
          <w:szCs w:val="24"/>
          <w:highlight w:val="white"/>
        </w:rPr>
        <w:t xml:space="preserve"> guided by the evidence gathered from previous adult and pediatric studies and will be adapted to the pediatric population of interest, with similar outcomes assessed.  Information regarding current practice and the benefits and risks of </w:t>
      </w:r>
      <w:r>
        <w:rPr>
          <w:rFonts w:ascii="Times New Roman" w:eastAsia="Times New Roman" w:hAnsi="Times New Roman" w:cs="Times New Roman"/>
          <w:sz w:val="24"/>
          <w:szCs w:val="24"/>
          <w:highlight w:val="white"/>
        </w:rPr>
        <w:lastRenderedPageBreak/>
        <w:t xml:space="preserve">implementing the proposed project were thoroughly considered. The context is the environment where the suggested guidelines will potentially be implemented in the future (National Collaborating Center for Methods and Tools, n.d.). This framework suggests that innovation is more likely to be adopted when an intervention aligns with the organizational structure. Children’s Hospital of Michigan supports research and innovation that improves the well-being of children. This project coincides with values established at Children’s Hospital of Michigan.  The project will involve multidisciplinary staff, from nurses to surgeons to research experts.  The organization does not currently have a protocol for warming children preoperatively; therefore, this project aims to discover the incidence of hypothermia in their pediatric spinal population and discover the best possible practice for this organization. </w:t>
      </w:r>
    </w:p>
    <w:p w14:paraId="4B003169" w14:textId="77777777" w:rsidR="00AE6367" w:rsidRDefault="00000000">
      <w:pPr>
        <w:tabs>
          <w:tab w:val="right" w:pos="9360"/>
        </w:tabs>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 Florence Nightingale’s Environment theory focuses on taking care of or adapting the patient’s environment to meet the basic health needs of the patient. One of the ten identified concepts of The Environmental Theory is ventilation and warming (</w:t>
      </w:r>
      <w:r>
        <w:rPr>
          <w:rFonts w:ascii="Times New Roman" w:eastAsia="Times New Roman" w:hAnsi="Times New Roman" w:cs="Times New Roman"/>
          <w:i/>
          <w:sz w:val="24"/>
          <w:szCs w:val="24"/>
          <w:highlight w:val="white"/>
        </w:rPr>
        <w:t>Nightingale’s Environment Theory. n.d.).</w:t>
      </w:r>
      <w:r>
        <w:rPr>
          <w:rFonts w:ascii="Times New Roman" w:eastAsia="Times New Roman" w:hAnsi="Times New Roman" w:cs="Times New Roman"/>
          <w:sz w:val="24"/>
          <w:szCs w:val="24"/>
          <w:highlight w:val="white"/>
        </w:rPr>
        <w:t xml:space="preserve"> Current practices to obtain an optimal environment for patients in the operating room include warming ambient air, forced air warming devices, and warming of intravenous fluids. Given that the incidence of hypothermia in the pediatric population is high during the perioperative period, this basic need is not consistently being met with the current interventions and there remains room for improvement. Nightingale proposed in her theory that the absence of any of these basic needs can result in diminished health for the patient (</w:t>
      </w:r>
      <w:r>
        <w:rPr>
          <w:rFonts w:ascii="Times New Roman" w:eastAsia="Times New Roman" w:hAnsi="Times New Roman" w:cs="Times New Roman"/>
          <w:i/>
          <w:sz w:val="24"/>
          <w:szCs w:val="24"/>
          <w:highlight w:val="white"/>
        </w:rPr>
        <w:t>Nightingale’s Environment Theory. n.d.)</w:t>
      </w:r>
      <w:r>
        <w:rPr>
          <w:rFonts w:ascii="Times New Roman" w:eastAsia="Times New Roman" w:hAnsi="Times New Roman" w:cs="Times New Roman"/>
          <w:sz w:val="24"/>
          <w:szCs w:val="24"/>
          <w:highlight w:val="white"/>
        </w:rPr>
        <w:t xml:space="preserve">. Considering that hypothermia is associated with negative consequences for patients, it is imperative as nursing providers that we intervene to prevent complications and meet the patient’s basic needs. The aim of this project was to maintain normothermia throughout the perioperative period by starting the warming process during the preoperative time frame </w:t>
      </w:r>
      <w:proofErr w:type="gramStart"/>
      <w:r>
        <w:rPr>
          <w:rFonts w:ascii="Times New Roman" w:eastAsia="Times New Roman" w:hAnsi="Times New Roman" w:cs="Times New Roman"/>
          <w:sz w:val="24"/>
          <w:szCs w:val="24"/>
          <w:highlight w:val="white"/>
        </w:rPr>
        <w:t>in order to</w:t>
      </w:r>
      <w:proofErr w:type="gramEnd"/>
      <w:r>
        <w:rPr>
          <w:rFonts w:ascii="Times New Roman" w:eastAsia="Times New Roman" w:hAnsi="Times New Roman" w:cs="Times New Roman"/>
          <w:sz w:val="24"/>
          <w:szCs w:val="24"/>
          <w:highlight w:val="white"/>
        </w:rPr>
        <w:t xml:space="preserve"> create an </w:t>
      </w:r>
      <w:r>
        <w:rPr>
          <w:rFonts w:ascii="Times New Roman" w:eastAsia="Times New Roman" w:hAnsi="Times New Roman" w:cs="Times New Roman"/>
          <w:sz w:val="24"/>
          <w:szCs w:val="24"/>
          <w:highlight w:val="white"/>
        </w:rPr>
        <w:lastRenderedPageBreak/>
        <w:t>optimal environment and promote health for the patient, both ultimate goals of Nightingale’s theory.</w:t>
      </w:r>
    </w:p>
    <w:p w14:paraId="61745C77" w14:textId="77777777" w:rsidR="00AE6367" w:rsidRDefault="00000000">
      <w:pPr>
        <w:pStyle w:val="Heading1"/>
        <w:tabs>
          <w:tab w:val="right" w:pos="9360"/>
        </w:tabs>
        <w:spacing w:before="0" w:after="0" w:line="480" w:lineRule="auto"/>
        <w:jc w:val="center"/>
        <w:rPr>
          <w:rFonts w:ascii="Times New Roman" w:eastAsia="Times New Roman" w:hAnsi="Times New Roman" w:cs="Times New Roman"/>
          <w:b/>
          <w:sz w:val="24"/>
          <w:szCs w:val="24"/>
          <w:highlight w:val="white"/>
        </w:rPr>
      </w:pPr>
      <w:bookmarkStart w:id="14" w:name="_heading=h.3ageltwy2j9z" w:colFirst="0" w:colLast="0"/>
      <w:bookmarkEnd w:id="14"/>
      <w:r>
        <w:rPr>
          <w:rFonts w:ascii="Times New Roman" w:eastAsia="Times New Roman" w:hAnsi="Times New Roman" w:cs="Times New Roman"/>
          <w:b/>
          <w:sz w:val="24"/>
          <w:szCs w:val="24"/>
          <w:highlight w:val="white"/>
        </w:rPr>
        <w:t>Project Methodology</w:t>
      </w:r>
    </w:p>
    <w:p w14:paraId="480C1A78" w14:textId="77777777" w:rsidR="00AE6367" w:rsidRDefault="00000000">
      <w:pPr>
        <w:pStyle w:val="Heading2"/>
        <w:tabs>
          <w:tab w:val="right" w:pos="9360"/>
        </w:tabs>
        <w:spacing w:before="60" w:after="0" w:line="480" w:lineRule="auto"/>
        <w:ind w:left="360"/>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Project design</w:t>
      </w:r>
      <w:r>
        <w:rPr>
          <w:rFonts w:ascii="Times New Roman" w:eastAsia="Times New Roman" w:hAnsi="Times New Roman" w:cs="Times New Roman"/>
          <w:b/>
          <w:sz w:val="24"/>
          <w:szCs w:val="24"/>
          <w:highlight w:val="white"/>
        </w:rPr>
        <w:tab/>
      </w:r>
    </w:p>
    <w:p w14:paraId="13605440" w14:textId="77777777" w:rsidR="00AE6367" w:rsidRDefault="00000000">
      <w:pPr>
        <w:tabs>
          <w:tab w:val="right" w:pos="9360"/>
        </w:tabs>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r>
        <w:rPr>
          <w:sz w:val="24"/>
          <w:szCs w:val="24"/>
          <w:highlight w:val="white"/>
        </w:rPr>
        <w:t>​​</w:t>
      </w:r>
      <w:r>
        <w:rPr>
          <w:rFonts w:ascii="Times New Roman" w:eastAsia="Times New Roman" w:hAnsi="Times New Roman" w:cs="Times New Roman"/>
          <w:sz w:val="24"/>
          <w:szCs w:val="24"/>
          <w:highlight w:val="white"/>
        </w:rPr>
        <w:t xml:space="preserve">A retrospective chart review was </w:t>
      </w:r>
      <w:proofErr w:type="gramStart"/>
      <w:r>
        <w:rPr>
          <w:rFonts w:ascii="Times New Roman" w:eastAsia="Times New Roman" w:hAnsi="Times New Roman" w:cs="Times New Roman"/>
          <w:sz w:val="24"/>
          <w:szCs w:val="24"/>
          <w:highlight w:val="white"/>
        </w:rPr>
        <w:t>completed</w:t>
      </w:r>
      <w:proofErr w:type="gramEnd"/>
      <w:r>
        <w:rPr>
          <w:rFonts w:ascii="Times New Roman" w:eastAsia="Times New Roman" w:hAnsi="Times New Roman" w:cs="Times New Roman"/>
          <w:sz w:val="24"/>
          <w:szCs w:val="24"/>
          <w:highlight w:val="white"/>
        </w:rPr>
        <w:t xml:space="preserve"> and demographic and clinical data were collected on 44 patients who underwent spinal surgery between January 2018 and December 2019 from Children’s Hospital of Michigan.  The minimum number of charts for review was determined to be 30 per a statistician. It was recommended (by hospital anesthesia staff) that the retrospective chart review start in 2019 and older because starting in 2020, preoperative warming was attempted by some practitioners on an irregular basis. The charts were reviewed from January of 2018 to December of 2019 in chronological order until at least 30 charts that met the inclusion criteria were gathered.  Extra charts were included, in case of outliers during the analysis period. Quantitative data of temperatures throughout the perioperative period were collected and analyzed. Particularly important to the researchers was the frequency of hypothermia, the time spent hypothermic, as well as the degree of hypothermia. Next, a proposed set of preoperative warming guidelines were developed. They were developed from studies of a similar methodology and </w:t>
      </w:r>
      <w:proofErr w:type="gramStart"/>
      <w:r>
        <w:rPr>
          <w:rFonts w:ascii="Times New Roman" w:eastAsia="Times New Roman" w:hAnsi="Times New Roman" w:cs="Times New Roman"/>
          <w:sz w:val="24"/>
          <w:szCs w:val="24"/>
          <w:highlight w:val="white"/>
        </w:rPr>
        <w:t>framework, and</w:t>
      </w:r>
      <w:proofErr w:type="gramEnd"/>
      <w:r>
        <w:rPr>
          <w:rFonts w:ascii="Times New Roman" w:eastAsia="Times New Roman" w:hAnsi="Times New Roman" w:cs="Times New Roman"/>
          <w:sz w:val="24"/>
          <w:szCs w:val="24"/>
          <w:highlight w:val="white"/>
        </w:rPr>
        <w:t xml:space="preserve"> include the use of a forced air warming device for 30 minutes in the preoperative area. Both dissemination of the findings from the retrospective chart review, as well as sharing of the proposed warming guidelines was provided to the anesthesia staff at Children’s Hospital of Michigan. This dissemination session also included details regarding the purpose and potential positive outcomes of the prewarming guidelines.</w:t>
      </w:r>
    </w:p>
    <w:p w14:paraId="718CC8E1" w14:textId="77777777" w:rsidR="00AE6367" w:rsidRDefault="00000000">
      <w:pPr>
        <w:pStyle w:val="Heading2"/>
        <w:tabs>
          <w:tab w:val="right" w:pos="9360"/>
        </w:tabs>
        <w:spacing w:before="0" w:after="0" w:line="480" w:lineRule="auto"/>
        <w:rPr>
          <w:highlight w:val="white"/>
        </w:rPr>
      </w:pPr>
      <w:bookmarkStart w:id="15" w:name="_heading=h.5euhn3uqebub" w:colFirst="0" w:colLast="0"/>
      <w:bookmarkEnd w:id="15"/>
      <w:r>
        <w:rPr>
          <w:rFonts w:ascii="Times New Roman" w:eastAsia="Times New Roman" w:hAnsi="Times New Roman" w:cs="Times New Roman"/>
          <w:b/>
          <w:sz w:val="24"/>
          <w:szCs w:val="24"/>
          <w:highlight w:val="white"/>
        </w:rPr>
        <w:lastRenderedPageBreak/>
        <w:t>Project Setting</w:t>
      </w:r>
      <w:r>
        <w:rPr>
          <w:highlight w:val="white"/>
        </w:rPr>
        <w:tab/>
      </w:r>
    </w:p>
    <w:p w14:paraId="41035154" w14:textId="77777777" w:rsidR="00AE6367" w:rsidRDefault="00000000">
      <w:pPr>
        <w:tabs>
          <w:tab w:val="right" w:pos="9360"/>
        </w:tabs>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This project took place at Children’s Hospital of Michigan, a level one Pediatric Trauma Center that performs over 14,000 surgical cases a year.  The hospital does not currently have a standardized practice for preoperative warming for surgical patients, making it an optimal setting for the project. </w:t>
      </w:r>
    </w:p>
    <w:p w14:paraId="3753EB71" w14:textId="77777777" w:rsidR="00AE6367" w:rsidRDefault="00000000">
      <w:pPr>
        <w:pStyle w:val="Heading2"/>
        <w:tabs>
          <w:tab w:val="right" w:pos="9360"/>
        </w:tabs>
        <w:spacing w:before="60" w:after="0" w:line="480" w:lineRule="auto"/>
        <w:ind w:left="360"/>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Key Personnel/Stakeholders</w:t>
      </w:r>
    </w:p>
    <w:p w14:paraId="297C256B" w14:textId="77777777" w:rsidR="00AE6367" w:rsidRDefault="00000000">
      <w:pPr>
        <w:tabs>
          <w:tab w:val="right" w:pos="9360"/>
        </w:tabs>
        <w:spacing w:line="480" w:lineRule="auto"/>
        <w:ind w:firstLine="45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Stakeholder support and engagement for any project within the facility is necessary for success. Key stakeholders in this project were the research coordinator and the anesthesiology department at Children’s Hospital of Michigan. </w:t>
      </w:r>
    </w:p>
    <w:p w14:paraId="1AB44BC5" w14:textId="77777777" w:rsidR="00AE6367" w:rsidRDefault="00000000">
      <w:pPr>
        <w:pStyle w:val="Heading2"/>
        <w:tabs>
          <w:tab w:val="right" w:pos="9360"/>
        </w:tabs>
        <w:spacing w:before="60" w:after="0" w:line="480" w:lineRule="auto"/>
        <w:ind w:left="360"/>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Participants/Population</w:t>
      </w:r>
    </w:p>
    <w:p w14:paraId="11CB8C80" w14:textId="77777777" w:rsidR="00AE6367" w:rsidRDefault="00000000">
      <w:pPr>
        <w:tabs>
          <w:tab w:val="right" w:pos="9360"/>
        </w:tabs>
        <w:spacing w:before="60" w:line="480" w:lineRule="auto"/>
        <w:ind w:hanging="360"/>
        <w:rPr>
          <w:rFonts w:ascii="Times New Roman" w:eastAsia="Times New Roman" w:hAnsi="Times New Roman" w:cs="Times New Roman"/>
          <w:sz w:val="24"/>
          <w:szCs w:val="24"/>
        </w:rPr>
      </w:pPr>
      <w:r>
        <w:rPr>
          <w:b/>
        </w:rPr>
        <w:tab/>
      </w:r>
      <w:r>
        <w:rPr>
          <w:b/>
        </w:rPr>
        <w:tab/>
        <w:t xml:space="preserve">   </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A previous study found that children undergoing more invasive procedures of longer duration are at an increased risk of experiencing intraoperative hypothermia (Pearce, Christensen, &amp; Voepel-Lewis, 2010).  Therefore, this project aimed to determine the frequency of hypothermia experienced by pediatric spine surgical patients. Inclusion criteria for the retrospective chart review included patients undergoing any type of spinal surgery between January 2013-January 2020 who received general anesthesia (total intravenous anesthesia methods included), and who were normothermic in the preoperative area (36.0-37.5 degrees Celsius).  Exclusion criteria included patients with metabolic disorders with the potential to impact temperature regulation (such as hypothyroid disorder</w:t>
      </w:r>
      <w:proofErr w:type="gramStart"/>
      <w:r>
        <w:rPr>
          <w:rFonts w:ascii="Times New Roman" w:eastAsia="Times New Roman" w:hAnsi="Times New Roman" w:cs="Times New Roman"/>
          <w:sz w:val="24"/>
          <w:szCs w:val="24"/>
        </w:rPr>
        <w:t>),  surgery</w:t>
      </w:r>
      <w:proofErr w:type="gramEnd"/>
      <w:r>
        <w:rPr>
          <w:rFonts w:ascii="Times New Roman" w:eastAsia="Times New Roman" w:hAnsi="Times New Roman" w:cs="Times New Roman"/>
          <w:sz w:val="24"/>
          <w:szCs w:val="24"/>
        </w:rPr>
        <w:t xml:space="preserve"> times shorter than 1 hour in duration, and patient records with incomplete data.</w:t>
      </w:r>
    </w:p>
    <w:p w14:paraId="48D9CC5D" w14:textId="77777777" w:rsidR="00AE6367" w:rsidRDefault="00AE6367">
      <w:pPr>
        <w:tabs>
          <w:tab w:val="right" w:pos="9360"/>
        </w:tabs>
        <w:spacing w:before="60" w:line="480" w:lineRule="auto"/>
        <w:ind w:hanging="360"/>
        <w:rPr>
          <w:rFonts w:ascii="Times New Roman" w:eastAsia="Times New Roman" w:hAnsi="Times New Roman" w:cs="Times New Roman"/>
          <w:sz w:val="24"/>
          <w:szCs w:val="24"/>
        </w:rPr>
      </w:pPr>
    </w:p>
    <w:p w14:paraId="6681D8A9" w14:textId="77777777" w:rsidR="00AE6367" w:rsidRDefault="00AE6367">
      <w:pPr>
        <w:tabs>
          <w:tab w:val="right" w:pos="9360"/>
        </w:tabs>
        <w:spacing w:before="60" w:line="480" w:lineRule="auto"/>
        <w:ind w:hanging="360"/>
        <w:rPr>
          <w:rFonts w:ascii="Times New Roman" w:eastAsia="Times New Roman" w:hAnsi="Times New Roman" w:cs="Times New Roman"/>
          <w:sz w:val="24"/>
          <w:szCs w:val="24"/>
        </w:rPr>
      </w:pPr>
    </w:p>
    <w:p w14:paraId="1E61B32C" w14:textId="77777777" w:rsidR="00AE6367" w:rsidRDefault="00000000">
      <w:pPr>
        <w:tabs>
          <w:tab w:val="right" w:pos="9360"/>
        </w:tabs>
        <w:spacing w:before="60" w:line="480" w:lineRule="auto"/>
        <w:ind w:hanging="360"/>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lastRenderedPageBreak/>
        <w:t>Project Intervention Plan</w:t>
      </w:r>
      <w:r>
        <w:rPr>
          <w:rFonts w:ascii="Times New Roman" w:eastAsia="Times New Roman" w:hAnsi="Times New Roman" w:cs="Times New Roman"/>
          <w:b/>
          <w:sz w:val="24"/>
          <w:szCs w:val="24"/>
          <w:highlight w:val="white"/>
        </w:rPr>
        <w:tab/>
      </w:r>
    </w:p>
    <w:p w14:paraId="2523686B" w14:textId="77777777" w:rsidR="00AE6367" w:rsidRDefault="00000000">
      <w:pPr>
        <w:tabs>
          <w:tab w:val="right" w:pos="9360"/>
        </w:tabs>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 retrospective chart review on 44 patients undergoing spine surgery was completed to determine the incidence of hypothermia experienced by patients not exposed to a preoperative warming intervention. Guidelines for preoperative warming were developed using evidence gathered from the literature. These guidelines were created with the help of a stakeholder anesthesiologist.</w:t>
      </w:r>
    </w:p>
    <w:p w14:paraId="5A6984A5" w14:textId="77777777" w:rsidR="00AE6367" w:rsidRDefault="00000000">
      <w:pPr>
        <w:tabs>
          <w:tab w:val="right" w:pos="9360"/>
        </w:tabs>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Data Collection Instruments</w:t>
      </w:r>
    </w:p>
    <w:p w14:paraId="1D129B7D" w14:textId="77777777" w:rsidR="00AE6367" w:rsidRDefault="00000000">
      <w:pPr>
        <w:tabs>
          <w:tab w:val="right" w:pos="9360"/>
        </w:tabs>
        <w:spacing w:before="60" w:line="480" w:lineRule="auto"/>
        <w:ind w:firstLine="54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Data was collected using the anesthesiology drive on the Citric platform. A master excel list was created, and a separate data collection form was created. Data was collected and stored on the excel table. All data was logged into IBS </w:t>
      </w:r>
      <w:r>
        <w:rPr>
          <w:rFonts w:ascii="Times New Roman" w:eastAsia="Times New Roman" w:hAnsi="Times New Roman" w:cs="Times New Roman"/>
          <w:color w:val="222222"/>
          <w:sz w:val="24"/>
          <w:szCs w:val="24"/>
          <w:highlight w:val="white"/>
        </w:rPr>
        <w:t xml:space="preserve">Statistical Package for the Social Sciences (SPSS) version 27 for data analysis. </w:t>
      </w:r>
    </w:p>
    <w:p w14:paraId="6DE3D350" w14:textId="77777777" w:rsidR="00AE6367" w:rsidRDefault="00000000">
      <w:pPr>
        <w:pStyle w:val="Heading2"/>
        <w:tabs>
          <w:tab w:val="right" w:pos="9360"/>
        </w:tabs>
        <w:spacing w:before="60" w:after="0" w:line="480" w:lineRule="auto"/>
        <w:ind w:left="360"/>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Procedures for Project Implementation</w:t>
      </w:r>
      <w:r>
        <w:rPr>
          <w:rFonts w:ascii="Times New Roman" w:eastAsia="Times New Roman" w:hAnsi="Times New Roman" w:cs="Times New Roman"/>
          <w:b/>
          <w:sz w:val="24"/>
          <w:szCs w:val="24"/>
          <w:highlight w:val="white"/>
        </w:rPr>
        <w:tab/>
      </w:r>
    </w:p>
    <w:p w14:paraId="582E9A26" w14:textId="77777777" w:rsidR="00AE6367" w:rsidRDefault="00000000">
      <w:pPr>
        <w:tabs>
          <w:tab w:val="right" w:pos="9360"/>
        </w:tabs>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Prior to implementation of this project, approval from Children's Hospital of Michigan and the Institutional Review Board (IRB) was obtained. A chart review was conducted at Children’s Hospital of Michigan and results of the chart review were analyzed. </w:t>
      </w:r>
    </w:p>
    <w:p w14:paraId="0EDC87D6" w14:textId="77777777" w:rsidR="00AE6367" w:rsidRDefault="00000000">
      <w:pPr>
        <w:pStyle w:val="Heading2"/>
        <w:tabs>
          <w:tab w:val="right" w:pos="9360"/>
        </w:tabs>
        <w:spacing w:before="60" w:after="0" w:line="480" w:lineRule="auto"/>
        <w:ind w:left="360"/>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Potential Barriers to Implementation and Sustainability</w:t>
      </w:r>
      <w:r>
        <w:rPr>
          <w:rFonts w:ascii="Times New Roman" w:eastAsia="Times New Roman" w:hAnsi="Times New Roman" w:cs="Times New Roman"/>
          <w:b/>
          <w:sz w:val="24"/>
          <w:szCs w:val="24"/>
          <w:highlight w:val="white"/>
        </w:rPr>
        <w:tab/>
      </w:r>
    </w:p>
    <w:p w14:paraId="3D53E307" w14:textId="77777777" w:rsidR="00AE6367" w:rsidRDefault="00000000">
      <w:pPr>
        <w:tabs>
          <w:tab w:val="right" w:pos="9360"/>
        </w:tabs>
        <w:spacing w:line="48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sz w:val="24"/>
          <w:szCs w:val="24"/>
          <w:highlight w:val="white"/>
        </w:rPr>
        <w:tab/>
        <w:t xml:space="preserve"> Resistance from stakeholders often arises for reasons such as comfort with current practice, reluctance due to the perceived burden on staff, and lack of knowledge of </w:t>
      </w:r>
      <w:proofErr w:type="gramStart"/>
      <w:r>
        <w:rPr>
          <w:rFonts w:ascii="Times New Roman" w:eastAsia="Times New Roman" w:hAnsi="Times New Roman" w:cs="Times New Roman"/>
          <w:sz w:val="24"/>
          <w:szCs w:val="24"/>
          <w:highlight w:val="white"/>
        </w:rPr>
        <w:t>evidence based</w:t>
      </w:r>
      <w:proofErr w:type="gramEnd"/>
      <w:r>
        <w:rPr>
          <w:rFonts w:ascii="Times New Roman" w:eastAsia="Times New Roman" w:hAnsi="Times New Roman" w:cs="Times New Roman"/>
          <w:sz w:val="24"/>
          <w:szCs w:val="24"/>
          <w:highlight w:val="white"/>
        </w:rPr>
        <w:t xml:space="preserve"> change practices (Melnyk &amp; Fineout-Overholt, 2015, p. 319). Stakeholder support for a retrospective chart review was easily obtained. However, future implementation of warming guidelines may result in more resistance to change. Implementation of warming guidelines will not require new technology or resources, contributing to the feasibility of implementation in this organization.  Another potential barrier for the success of this project would be availability of resources.  </w:t>
      </w:r>
      <w:r>
        <w:rPr>
          <w:rFonts w:ascii="Times New Roman" w:eastAsia="Times New Roman" w:hAnsi="Times New Roman" w:cs="Times New Roman"/>
          <w:sz w:val="24"/>
          <w:szCs w:val="24"/>
          <w:highlight w:val="white"/>
        </w:rPr>
        <w:lastRenderedPageBreak/>
        <w:t xml:space="preserve">Stocking of </w:t>
      </w:r>
      <w:proofErr w:type="spellStart"/>
      <w:r>
        <w:rPr>
          <w:rFonts w:ascii="Times New Roman" w:eastAsia="Times New Roman" w:hAnsi="Times New Roman" w:cs="Times New Roman"/>
          <w:sz w:val="24"/>
          <w:szCs w:val="24"/>
          <w:highlight w:val="white"/>
        </w:rPr>
        <w:t>bair</w:t>
      </w:r>
      <w:proofErr w:type="spellEnd"/>
      <w:r>
        <w:rPr>
          <w:rFonts w:ascii="Times New Roman" w:eastAsia="Times New Roman" w:hAnsi="Times New Roman" w:cs="Times New Roman"/>
          <w:sz w:val="24"/>
          <w:szCs w:val="24"/>
          <w:highlight w:val="white"/>
        </w:rPr>
        <w:t xml:space="preserve"> huggers in the preoperative area would have to be incorporated into the current workflow.</w:t>
      </w:r>
      <w:r>
        <w:rPr>
          <w:rFonts w:ascii="Times New Roman" w:eastAsia="Times New Roman" w:hAnsi="Times New Roman" w:cs="Times New Roman"/>
          <w:sz w:val="24"/>
          <w:szCs w:val="24"/>
          <w:highlight w:val="white"/>
        </w:rPr>
        <w:br/>
      </w:r>
      <w:r>
        <w:rPr>
          <w:rFonts w:ascii="Times New Roman" w:eastAsia="Times New Roman" w:hAnsi="Times New Roman" w:cs="Times New Roman"/>
          <w:b/>
          <w:sz w:val="24"/>
          <w:szCs w:val="24"/>
          <w:highlight w:val="white"/>
        </w:rPr>
        <w:t>Ethical Considerations &amp; Risks</w:t>
      </w:r>
      <w:r>
        <w:rPr>
          <w:rFonts w:ascii="Times New Roman" w:eastAsia="Times New Roman" w:hAnsi="Times New Roman" w:cs="Times New Roman"/>
          <w:b/>
          <w:sz w:val="24"/>
          <w:szCs w:val="24"/>
          <w:highlight w:val="white"/>
        </w:rPr>
        <w:tab/>
      </w:r>
    </w:p>
    <w:p w14:paraId="5639458E" w14:textId="77777777" w:rsidR="00AE6367" w:rsidRDefault="00000000">
      <w:pPr>
        <w:tabs>
          <w:tab w:val="right" w:pos="9360"/>
        </w:tabs>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A major ethical consideration includes the fact that the population of interest involves children, a vulnerable group; therefore, adherence to ethical standards is pivotal (Polit &amp; Beck, 2017).  Completion of vulnerable population training modules were completed prior to undergoing the retrospective chart review. All patient data that was collected was de-identified to protect patient confidentiality.  </w:t>
      </w:r>
    </w:p>
    <w:p w14:paraId="6E2E3366" w14:textId="77777777" w:rsidR="00AE6367" w:rsidRDefault="00000000">
      <w:pPr>
        <w:pStyle w:val="Heading2"/>
        <w:tabs>
          <w:tab w:val="right" w:pos="9360"/>
        </w:tabs>
        <w:spacing w:before="0" w:after="0" w:line="480" w:lineRule="auto"/>
        <w:rPr>
          <w:highlight w:val="white"/>
        </w:rPr>
      </w:pPr>
      <w:bookmarkStart w:id="16" w:name="_heading=h.fnvizqs7a1bc" w:colFirst="0" w:colLast="0"/>
      <w:bookmarkEnd w:id="16"/>
      <w:r>
        <w:rPr>
          <w:rFonts w:ascii="Times New Roman" w:eastAsia="Times New Roman" w:hAnsi="Times New Roman" w:cs="Times New Roman"/>
          <w:b/>
          <w:sz w:val="24"/>
          <w:szCs w:val="24"/>
          <w:highlight w:val="white"/>
        </w:rPr>
        <w:t>Potential Benefits &amp; Outcomes</w:t>
      </w:r>
      <w:r>
        <w:rPr>
          <w:highlight w:val="white"/>
        </w:rPr>
        <w:tab/>
      </w:r>
    </w:p>
    <w:p w14:paraId="7D76AF96" w14:textId="77777777" w:rsidR="00AE6367" w:rsidRDefault="00000000">
      <w:pPr>
        <w:tabs>
          <w:tab w:val="right" w:pos="9360"/>
        </w:tabs>
        <w:spacing w:line="480" w:lineRule="auto"/>
        <w:ind w:firstLine="720"/>
        <w:rPr>
          <w:rFonts w:ascii="Times New Roman" w:eastAsia="Times New Roman" w:hAnsi="Times New Roman" w:cs="Times New Roman"/>
          <w:b/>
          <w:sz w:val="24"/>
          <w:szCs w:val="24"/>
          <w:highlight w:val="white"/>
        </w:rPr>
      </w:pPr>
      <w:r>
        <w:rPr>
          <w:rFonts w:ascii="Times New Roman" w:eastAsia="Times New Roman" w:hAnsi="Times New Roman" w:cs="Times New Roman"/>
          <w:sz w:val="24"/>
          <w:szCs w:val="24"/>
          <w:highlight w:val="white"/>
        </w:rPr>
        <w:t xml:space="preserve">Practitioner awareness of </w:t>
      </w:r>
      <w:proofErr w:type="gramStart"/>
      <w:r>
        <w:rPr>
          <w:rFonts w:ascii="Times New Roman" w:eastAsia="Times New Roman" w:hAnsi="Times New Roman" w:cs="Times New Roman"/>
          <w:sz w:val="24"/>
          <w:szCs w:val="24"/>
          <w:highlight w:val="white"/>
        </w:rPr>
        <w:t>hypothermia  frequency</w:t>
      </w:r>
      <w:proofErr w:type="gramEnd"/>
      <w:r>
        <w:rPr>
          <w:rFonts w:ascii="Times New Roman" w:eastAsia="Times New Roman" w:hAnsi="Times New Roman" w:cs="Times New Roman"/>
          <w:sz w:val="24"/>
          <w:szCs w:val="24"/>
          <w:highlight w:val="white"/>
        </w:rPr>
        <w:t xml:space="preserve"> is an opportunity to increase the standard of care, and implement new warming strategies. Avoidance of hypothermia has the potential to reduce complications associated with hypothermia, such as increased blood loss, increased rate of infections, and myocardial complications. Potential benefits of preoperative warming include reduced shivering and increased comfort during the postoperative period. </w:t>
      </w:r>
      <w:r>
        <w:rPr>
          <w:rFonts w:ascii="Times New Roman" w:eastAsia="Times New Roman" w:hAnsi="Times New Roman" w:cs="Times New Roman"/>
          <w:b/>
          <w:sz w:val="24"/>
          <w:szCs w:val="24"/>
          <w:highlight w:val="white"/>
        </w:rPr>
        <w:t>Timeline</w:t>
      </w:r>
    </w:p>
    <w:p w14:paraId="4D3AFE1C" w14:textId="77777777" w:rsidR="00AE6367" w:rsidRDefault="00000000">
      <w:pPr>
        <w:tabs>
          <w:tab w:val="right" w:pos="9360"/>
        </w:tabs>
        <w:spacing w:line="480" w:lineRule="auto"/>
        <w:ind w:firstLine="27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Initial planning of this project began in July of 2020. A literature review was conducted and has since been modified. A meeting with stakeholders at Children's Hospital of Michigan approval was conducted in April of 2021. Approval from the Institutional Review Board and Detroit Medical Center Research Process was approved in March of 2022. The retrospective chart review was conducted in March of 2022.  Evaluation and presentation of the results began in April of 2022 and continued until dissemination was complete in July 2022. </w:t>
      </w:r>
    </w:p>
    <w:p w14:paraId="6B33524F" w14:textId="77777777" w:rsidR="00AE6367" w:rsidRDefault="00000000">
      <w:pPr>
        <w:pStyle w:val="Heading2"/>
        <w:tabs>
          <w:tab w:val="right" w:pos="9360"/>
        </w:tabs>
        <w:spacing w:before="60" w:after="0" w:line="480" w:lineRule="auto"/>
        <w:ind w:left="360"/>
        <w:rPr>
          <w:rFonts w:ascii="Times New Roman" w:eastAsia="Times New Roman" w:hAnsi="Times New Roman" w:cs="Times New Roman"/>
          <w:b/>
          <w:sz w:val="24"/>
          <w:szCs w:val="24"/>
          <w:highlight w:val="white"/>
        </w:rPr>
      </w:pPr>
      <w:bookmarkStart w:id="17" w:name="_heading=h.51rju5msuec4" w:colFirst="0" w:colLast="0"/>
      <w:bookmarkEnd w:id="17"/>
      <w:r>
        <w:rPr>
          <w:rFonts w:ascii="Times New Roman" w:eastAsia="Times New Roman" w:hAnsi="Times New Roman" w:cs="Times New Roman"/>
          <w:b/>
          <w:sz w:val="24"/>
          <w:szCs w:val="24"/>
          <w:highlight w:val="white"/>
        </w:rPr>
        <w:lastRenderedPageBreak/>
        <w:t>Anticipated Resources, Budget &amp; Funding Plan</w:t>
      </w:r>
      <w:r>
        <w:rPr>
          <w:rFonts w:ascii="Times New Roman" w:eastAsia="Times New Roman" w:hAnsi="Times New Roman" w:cs="Times New Roman"/>
          <w:b/>
          <w:sz w:val="24"/>
          <w:szCs w:val="24"/>
          <w:highlight w:val="white"/>
        </w:rPr>
        <w:tab/>
      </w:r>
    </w:p>
    <w:p w14:paraId="2AE98E3F" w14:textId="77777777"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No resources that were utilized for this project besides access to the electronic medical records.  There are three main components to carrying out the preoperative warming protocol- a Bair Hugger warming unit, Bair Hugger warming blankets, and </w:t>
      </w:r>
      <w:proofErr w:type="spellStart"/>
      <w:r>
        <w:rPr>
          <w:rFonts w:ascii="Times New Roman" w:eastAsia="Times New Roman" w:hAnsi="Times New Roman" w:cs="Times New Roman"/>
          <w:sz w:val="24"/>
          <w:szCs w:val="24"/>
          <w:highlight w:val="white"/>
        </w:rPr>
        <w:t>DeRoyal</w:t>
      </w:r>
      <w:proofErr w:type="spellEnd"/>
      <w:r>
        <w:rPr>
          <w:rFonts w:ascii="Times New Roman" w:eastAsia="Times New Roman" w:hAnsi="Times New Roman" w:cs="Times New Roman"/>
          <w:sz w:val="24"/>
          <w:szCs w:val="24"/>
          <w:highlight w:val="white"/>
        </w:rPr>
        <w:t xml:space="preserve"> temperature probes.  </w:t>
      </w:r>
      <w:proofErr w:type="gramStart"/>
      <w:r>
        <w:rPr>
          <w:rFonts w:ascii="Times New Roman" w:eastAsia="Times New Roman" w:hAnsi="Times New Roman" w:cs="Times New Roman"/>
          <w:sz w:val="24"/>
          <w:szCs w:val="24"/>
          <w:highlight w:val="white"/>
        </w:rPr>
        <w:t>All of</w:t>
      </w:r>
      <w:proofErr w:type="gramEnd"/>
      <w:r>
        <w:rPr>
          <w:rFonts w:ascii="Times New Roman" w:eastAsia="Times New Roman" w:hAnsi="Times New Roman" w:cs="Times New Roman"/>
          <w:sz w:val="24"/>
          <w:szCs w:val="24"/>
          <w:highlight w:val="white"/>
        </w:rPr>
        <w:t xml:space="preserve"> these resources are already used in every surgical patient as the standard of care and should not require any additional resources or funds for Children’s Hospital of Michigan, however, if patient devices cannot be easily transmitted throughout the perioperative period, additional devices may need to be purchased solely for the preoperative area. </w:t>
      </w:r>
    </w:p>
    <w:p w14:paraId="5D02CFF1" w14:textId="77777777" w:rsidR="00AE6367" w:rsidRDefault="00AE6367">
      <w:pPr>
        <w:ind w:firstLine="720"/>
        <w:rPr>
          <w:highlight w:val="white"/>
        </w:rPr>
      </w:pPr>
    </w:p>
    <w:p w14:paraId="4FF02E36" w14:textId="77777777" w:rsidR="00AE6367" w:rsidRDefault="00000000">
      <w:pPr>
        <w:pStyle w:val="Heading1"/>
        <w:spacing w:before="0" w:line="480" w:lineRule="auto"/>
        <w:ind w:firstLine="720"/>
        <w:jc w:val="center"/>
        <w:rPr>
          <w:rFonts w:ascii="Times New Roman" w:eastAsia="Times New Roman" w:hAnsi="Times New Roman" w:cs="Times New Roman"/>
          <w:b/>
          <w:sz w:val="24"/>
          <w:szCs w:val="24"/>
          <w:highlight w:val="white"/>
        </w:rPr>
      </w:pPr>
      <w:bookmarkStart w:id="18" w:name="_heading=h.kc5kk51y78g0" w:colFirst="0" w:colLast="0"/>
      <w:bookmarkEnd w:id="18"/>
      <w:r>
        <w:rPr>
          <w:rFonts w:ascii="Times New Roman" w:eastAsia="Times New Roman" w:hAnsi="Times New Roman" w:cs="Times New Roman"/>
          <w:b/>
          <w:sz w:val="24"/>
          <w:szCs w:val="24"/>
          <w:highlight w:val="white"/>
        </w:rPr>
        <w:t>Project Implementation</w:t>
      </w:r>
    </w:p>
    <w:p w14:paraId="4C29A967" w14:textId="77777777" w:rsidR="00AE6367" w:rsidRDefault="00000000">
      <w:pPr>
        <w:spacing w:line="480" w:lineRule="auto"/>
        <w:ind w:firstLine="720"/>
        <w:rPr>
          <w:rFonts w:ascii="Times New Roman" w:eastAsia="Times New Roman" w:hAnsi="Times New Roman" w:cs="Times New Roman"/>
          <w:sz w:val="24"/>
          <w:szCs w:val="24"/>
          <w:highlight w:val="white"/>
        </w:rPr>
      </w:pPr>
      <w:r>
        <w:rPr>
          <w:sz w:val="24"/>
          <w:szCs w:val="24"/>
          <w:highlight w:val="white"/>
        </w:rPr>
        <w:t>​​</w:t>
      </w:r>
      <w:r>
        <w:rPr>
          <w:rFonts w:ascii="Times New Roman" w:eastAsia="Times New Roman" w:hAnsi="Times New Roman" w:cs="Times New Roman"/>
          <w:sz w:val="24"/>
          <w:szCs w:val="24"/>
          <w:highlight w:val="white"/>
        </w:rPr>
        <w:t xml:space="preserve">A retrospective chart review was </w:t>
      </w:r>
      <w:proofErr w:type="gramStart"/>
      <w:r>
        <w:rPr>
          <w:rFonts w:ascii="Times New Roman" w:eastAsia="Times New Roman" w:hAnsi="Times New Roman" w:cs="Times New Roman"/>
          <w:sz w:val="24"/>
          <w:szCs w:val="24"/>
          <w:highlight w:val="white"/>
        </w:rPr>
        <w:t>completed</w:t>
      </w:r>
      <w:proofErr w:type="gramEnd"/>
      <w:r>
        <w:rPr>
          <w:rFonts w:ascii="Times New Roman" w:eastAsia="Times New Roman" w:hAnsi="Times New Roman" w:cs="Times New Roman"/>
          <w:sz w:val="24"/>
          <w:szCs w:val="24"/>
          <w:highlight w:val="white"/>
        </w:rPr>
        <w:t xml:space="preserve"> and demographic and clinical data were collected on 44 patients who underwent spinal surgery between January 2018 and December 2019 from Children’s Hospital of Michigan.  The minimum number of charts for review was determined to be 30 per a statistician. Extra charts were included, </w:t>
      </w:r>
      <w:proofErr w:type="spellStart"/>
      <w:r>
        <w:rPr>
          <w:rFonts w:ascii="Times New Roman" w:eastAsia="Times New Roman" w:hAnsi="Times New Roman" w:cs="Times New Roman"/>
          <w:sz w:val="24"/>
          <w:szCs w:val="24"/>
          <w:highlight w:val="white"/>
        </w:rPr>
        <w:t>incase</w:t>
      </w:r>
      <w:proofErr w:type="spellEnd"/>
      <w:r>
        <w:rPr>
          <w:rFonts w:ascii="Times New Roman" w:eastAsia="Times New Roman" w:hAnsi="Times New Roman" w:cs="Times New Roman"/>
          <w:sz w:val="24"/>
          <w:szCs w:val="24"/>
          <w:highlight w:val="white"/>
        </w:rPr>
        <w:t xml:space="preserve"> of outliers during the analysis period. Variables recorded included patient age, sex, weight, surgical procedure and type of anesthesia (see </w:t>
      </w:r>
      <w:proofErr w:type="gramStart"/>
      <w:r>
        <w:rPr>
          <w:rFonts w:ascii="Times New Roman" w:eastAsia="Times New Roman" w:hAnsi="Times New Roman" w:cs="Times New Roman"/>
          <w:sz w:val="24"/>
          <w:szCs w:val="24"/>
          <w:highlight w:val="white"/>
        </w:rPr>
        <w:t>Appendix )</w:t>
      </w:r>
      <w:proofErr w:type="gramEnd"/>
      <w:r>
        <w:rPr>
          <w:rFonts w:ascii="Times New Roman" w:eastAsia="Times New Roman" w:hAnsi="Times New Roman" w:cs="Times New Roman"/>
          <w:sz w:val="24"/>
          <w:szCs w:val="24"/>
          <w:highlight w:val="white"/>
        </w:rPr>
        <w:t xml:space="preserve">. The temperature modality used to record preoperative, operative, and postoperative temperatures was recorded, or marked as unknown if not specified in the chart. Temperatures of patients were obtained upon arrival to the preoperative </w:t>
      </w:r>
      <w:proofErr w:type="gramStart"/>
      <w:r>
        <w:rPr>
          <w:rFonts w:ascii="Times New Roman" w:eastAsia="Times New Roman" w:hAnsi="Times New Roman" w:cs="Times New Roman"/>
          <w:sz w:val="24"/>
          <w:szCs w:val="24"/>
          <w:highlight w:val="white"/>
        </w:rPr>
        <w:t>area ,</w:t>
      </w:r>
      <w:proofErr w:type="gramEnd"/>
      <w:r>
        <w:rPr>
          <w:rFonts w:ascii="Times New Roman" w:eastAsia="Times New Roman" w:hAnsi="Times New Roman" w:cs="Times New Roman"/>
          <w:sz w:val="24"/>
          <w:szCs w:val="24"/>
          <w:highlight w:val="white"/>
        </w:rPr>
        <w:t xml:space="preserve"> the first temperature within 15 minutes of induction of anesthesia, every 15 minutes throughout the remainder of the operative case, and immediately in the post-recovery area.  All operative warming interventions, estimated blood loss, and the administration </w:t>
      </w:r>
      <w:proofErr w:type="gramStart"/>
      <w:r>
        <w:rPr>
          <w:rFonts w:ascii="Times New Roman" w:eastAsia="Times New Roman" w:hAnsi="Times New Roman" w:cs="Times New Roman"/>
          <w:sz w:val="24"/>
          <w:szCs w:val="24"/>
          <w:highlight w:val="white"/>
        </w:rPr>
        <w:t>of  autologous</w:t>
      </w:r>
      <w:proofErr w:type="gramEnd"/>
      <w:r>
        <w:rPr>
          <w:rFonts w:ascii="Times New Roman" w:eastAsia="Times New Roman" w:hAnsi="Times New Roman" w:cs="Times New Roman"/>
          <w:sz w:val="24"/>
          <w:szCs w:val="24"/>
          <w:highlight w:val="white"/>
        </w:rPr>
        <w:t xml:space="preserve"> cell salvage or homologous blood transfusion were recorded. </w:t>
      </w:r>
    </w:p>
    <w:p w14:paraId="7554C1CF" w14:textId="77777777" w:rsidR="00AE6367" w:rsidRDefault="00AE6367">
      <w:pPr>
        <w:rPr>
          <w:highlight w:val="white"/>
        </w:rPr>
      </w:pPr>
    </w:p>
    <w:p w14:paraId="4F9C29E5" w14:textId="77777777" w:rsidR="00AE6367" w:rsidRDefault="00000000">
      <w:pPr>
        <w:pStyle w:val="Heading1"/>
        <w:spacing w:before="0" w:line="480" w:lineRule="auto"/>
        <w:ind w:firstLine="720"/>
        <w:jc w:val="center"/>
        <w:rPr>
          <w:rFonts w:ascii="Times New Roman" w:eastAsia="Times New Roman" w:hAnsi="Times New Roman" w:cs="Times New Roman"/>
          <w:b/>
          <w:sz w:val="24"/>
          <w:szCs w:val="24"/>
          <w:highlight w:val="white"/>
        </w:rPr>
      </w:pPr>
      <w:bookmarkStart w:id="19" w:name="_heading=h.q55ono3t7gqg" w:colFirst="0" w:colLast="0"/>
      <w:bookmarkEnd w:id="19"/>
      <w:r>
        <w:rPr>
          <w:rFonts w:ascii="Times New Roman" w:eastAsia="Times New Roman" w:hAnsi="Times New Roman" w:cs="Times New Roman"/>
          <w:b/>
          <w:sz w:val="24"/>
          <w:szCs w:val="24"/>
          <w:highlight w:val="white"/>
        </w:rPr>
        <w:lastRenderedPageBreak/>
        <w:t>Results</w:t>
      </w:r>
    </w:p>
    <w:p w14:paraId="35000E3C" w14:textId="77777777" w:rsidR="00AE6367" w:rsidRDefault="00000000">
      <w:pPr>
        <w:spacing w:after="16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 total of 62 patients underwent spinal surgery with three different surgeons between January 2018-December 2019.   Of those 62 patients, 44 of them met the inclusion criteria and </w:t>
      </w:r>
      <w:proofErr w:type="gramStart"/>
      <w:r>
        <w:rPr>
          <w:rFonts w:ascii="Times New Roman" w:eastAsia="Times New Roman" w:hAnsi="Times New Roman" w:cs="Times New Roman"/>
          <w:sz w:val="24"/>
          <w:szCs w:val="24"/>
          <w:highlight w:val="white"/>
        </w:rPr>
        <w:t>18  were</w:t>
      </w:r>
      <w:proofErr w:type="gramEnd"/>
      <w:r>
        <w:rPr>
          <w:rFonts w:ascii="Times New Roman" w:eastAsia="Times New Roman" w:hAnsi="Times New Roman" w:cs="Times New Roman"/>
          <w:sz w:val="24"/>
          <w:szCs w:val="24"/>
          <w:highlight w:val="white"/>
        </w:rPr>
        <w:t xml:space="preserve"> excluded. Reasons for exclusion included age &lt; 9 or &gt;16 years (n=14), incomplete intraoperative charting of patient’s temperatures (n=2), and those experiencing hypothermia in the preoperative area (n=2). </w:t>
      </w:r>
    </w:p>
    <w:p w14:paraId="5E2ED7AE" w14:textId="77777777" w:rsidR="00AE6367" w:rsidRDefault="00000000">
      <w:pPr>
        <w:pStyle w:val="Heading2"/>
        <w:spacing w:before="0" w:after="0" w:line="480" w:lineRule="auto"/>
        <w:rPr>
          <w:rFonts w:ascii="Times New Roman" w:eastAsia="Times New Roman" w:hAnsi="Times New Roman" w:cs="Times New Roman"/>
          <w:b/>
          <w:sz w:val="24"/>
          <w:szCs w:val="24"/>
          <w:highlight w:val="white"/>
        </w:rPr>
      </w:pPr>
      <w:bookmarkStart w:id="20" w:name="_heading=h.6rq0offyyjgq" w:colFirst="0" w:colLast="0"/>
      <w:bookmarkEnd w:id="20"/>
      <w:r>
        <w:rPr>
          <w:rFonts w:ascii="Times New Roman" w:eastAsia="Times New Roman" w:hAnsi="Times New Roman" w:cs="Times New Roman"/>
          <w:b/>
          <w:sz w:val="24"/>
          <w:szCs w:val="24"/>
          <w:highlight w:val="white"/>
        </w:rPr>
        <w:t>Demographics</w:t>
      </w:r>
    </w:p>
    <w:p w14:paraId="46151DC7" w14:textId="77777777" w:rsidR="00AE6367" w:rsidRDefault="00000000">
      <w:pPr>
        <w:spacing w:after="16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Of the 44 charts that met inclusion criteria, the average age of the patient was 13.3 years old.  Females represented </w:t>
      </w:r>
      <w:proofErr w:type="gramStart"/>
      <w:r>
        <w:rPr>
          <w:rFonts w:ascii="Times New Roman" w:eastAsia="Times New Roman" w:hAnsi="Times New Roman" w:cs="Times New Roman"/>
          <w:sz w:val="24"/>
          <w:szCs w:val="24"/>
          <w:highlight w:val="white"/>
        </w:rPr>
        <w:t>the majority of</w:t>
      </w:r>
      <w:proofErr w:type="gramEnd"/>
      <w:r>
        <w:rPr>
          <w:rFonts w:ascii="Times New Roman" w:eastAsia="Times New Roman" w:hAnsi="Times New Roman" w:cs="Times New Roman"/>
          <w:sz w:val="24"/>
          <w:szCs w:val="24"/>
          <w:highlight w:val="white"/>
        </w:rPr>
        <w:t xml:space="preserve"> the patient population reviewed at 68%, while males represented 32 percent. The mean weight of patients was 54.4 kilograms (SD= 16.21).</w:t>
      </w:r>
    </w:p>
    <w:tbl>
      <w:tblPr>
        <w:tblStyle w:val="a"/>
        <w:tblW w:w="9540" w:type="dxa"/>
        <w:tblLayout w:type="fixed"/>
        <w:tblLook w:val="0600" w:firstRow="0" w:lastRow="0" w:firstColumn="0" w:lastColumn="0" w:noHBand="1" w:noVBand="1"/>
      </w:tblPr>
      <w:tblGrid>
        <w:gridCol w:w="1635"/>
        <w:gridCol w:w="1230"/>
        <w:gridCol w:w="1620"/>
        <w:gridCol w:w="1590"/>
        <w:gridCol w:w="1260"/>
        <w:gridCol w:w="2205"/>
      </w:tblGrid>
      <w:tr w:rsidR="00AE6367" w14:paraId="3A67BD3F" w14:textId="77777777">
        <w:tc>
          <w:tcPr>
            <w:tcW w:w="1635" w:type="dxa"/>
            <w:shd w:val="clear" w:color="auto" w:fill="FFFFFF"/>
            <w:tcMar>
              <w:top w:w="100" w:type="dxa"/>
              <w:left w:w="100" w:type="dxa"/>
              <w:bottom w:w="100" w:type="dxa"/>
              <w:right w:w="100" w:type="dxa"/>
            </w:tcMar>
          </w:tcPr>
          <w:p w14:paraId="332446E4" w14:textId="77777777" w:rsidR="00AE6367" w:rsidRDefault="00000000">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Table 1</w:t>
            </w:r>
          </w:p>
        </w:tc>
        <w:tc>
          <w:tcPr>
            <w:tcW w:w="1230" w:type="dxa"/>
            <w:shd w:val="clear" w:color="auto" w:fill="FFFFFF"/>
            <w:tcMar>
              <w:top w:w="100" w:type="dxa"/>
              <w:left w:w="100" w:type="dxa"/>
              <w:bottom w:w="100" w:type="dxa"/>
              <w:right w:w="100" w:type="dxa"/>
            </w:tcMar>
          </w:tcPr>
          <w:p w14:paraId="11C06C60"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1620" w:type="dxa"/>
            <w:shd w:val="clear" w:color="auto" w:fill="FFFFFF"/>
            <w:tcMar>
              <w:top w:w="100" w:type="dxa"/>
              <w:left w:w="100" w:type="dxa"/>
              <w:bottom w:w="100" w:type="dxa"/>
              <w:right w:w="100" w:type="dxa"/>
            </w:tcMar>
          </w:tcPr>
          <w:p w14:paraId="1E0A66A9"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1590" w:type="dxa"/>
            <w:shd w:val="clear" w:color="auto" w:fill="FFFFFF"/>
            <w:tcMar>
              <w:top w:w="100" w:type="dxa"/>
              <w:left w:w="100" w:type="dxa"/>
              <w:bottom w:w="100" w:type="dxa"/>
              <w:right w:w="100" w:type="dxa"/>
            </w:tcMar>
          </w:tcPr>
          <w:p w14:paraId="10111553"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1260" w:type="dxa"/>
            <w:shd w:val="clear" w:color="auto" w:fill="FFFFFF"/>
            <w:tcMar>
              <w:top w:w="100" w:type="dxa"/>
              <w:left w:w="100" w:type="dxa"/>
              <w:bottom w:w="100" w:type="dxa"/>
              <w:right w:w="100" w:type="dxa"/>
            </w:tcMar>
          </w:tcPr>
          <w:p w14:paraId="7A6BBFE8"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2205" w:type="dxa"/>
            <w:shd w:val="clear" w:color="auto" w:fill="FFFFFF"/>
            <w:tcMar>
              <w:top w:w="100" w:type="dxa"/>
              <w:left w:w="100" w:type="dxa"/>
              <w:bottom w:w="100" w:type="dxa"/>
              <w:right w:w="100" w:type="dxa"/>
            </w:tcMar>
          </w:tcPr>
          <w:p w14:paraId="12AE0E50"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r>
      <w:tr w:rsidR="00AE6367" w14:paraId="2E204A43" w14:textId="77777777">
        <w:trPr>
          <w:trHeight w:val="470"/>
        </w:trPr>
        <w:tc>
          <w:tcPr>
            <w:tcW w:w="1635" w:type="dxa"/>
            <w:tcBorders>
              <w:bottom w:val="single" w:sz="8" w:space="0" w:color="000000"/>
            </w:tcBorders>
            <w:shd w:val="clear" w:color="auto" w:fill="FFFFFF"/>
            <w:tcMar>
              <w:top w:w="100" w:type="dxa"/>
              <w:left w:w="100" w:type="dxa"/>
              <w:bottom w:w="100" w:type="dxa"/>
              <w:right w:w="100" w:type="dxa"/>
            </w:tcMar>
          </w:tcPr>
          <w:p w14:paraId="38D3FDD8" w14:textId="77777777" w:rsidR="00AE6367"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Demographic</w:t>
            </w:r>
            <w:r>
              <w:rPr>
                <w:rFonts w:ascii="Times New Roman" w:eastAsia="Times New Roman" w:hAnsi="Times New Roman" w:cs="Times New Roman"/>
                <w:sz w:val="24"/>
                <w:szCs w:val="24"/>
                <w:highlight w:val="white"/>
              </w:rPr>
              <w:t>s</w:t>
            </w:r>
          </w:p>
        </w:tc>
        <w:tc>
          <w:tcPr>
            <w:tcW w:w="1230" w:type="dxa"/>
            <w:tcBorders>
              <w:bottom w:val="single" w:sz="8" w:space="0" w:color="000000"/>
            </w:tcBorders>
            <w:shd w:val="clear" w:color="auto" w:fill="FFFFFF"/>
            <w:tcMar>
              <w:top w:w="100" w:type="dxa"/>
              <w:left w:w="100" w:type="dxa"/>
              <w:bottom w:w="100" w:type="dxa"/>
              <w:right w:w="100" w:type="dxa"/>
            </w:tcMar>
          </w:tcPr>
          <w:p w14:paraId="37BE06C9" w14:textId="77777777" w:rsidR="00AE6367" w:rsidRDefault="00AE6367">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tc>
        <w:tc>
          <w:tcPr>
            <w:tcW w:w="1620" w:type="dxa"/>
            <w:tcBorders>
              <w:bottom w:val="single" w:sz="8" w:space="0" w:color="000000"/>
            </w:tcBorders>
            <w:shd w:val="clear" w:color="auto" w:fill="FFFFFF"/>
            <w:tcMar>
              <w:top w:w="100" w:type="dxa"/>
              <w:left w:w="100" w:type="dxa"/>
              <w:bottom w:w="100" w:type="dxa"/>
              <w:right w:w="100" w:type="dxa"/>
            </w:tcMar>
          </w:tcPr>
          <w:p w14:paraId="10171328" w14:textId="77777777" w:rsidR="00AE6367" w:rsidRDefault="00AE6367">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tc>
        <w:tc>
          <w:tcPr>
            <w:tcW w:w="1590" w:type="dxa"/>
            <w:tcBorders>
              <w:bottom w:val="single" w:sz="8" w:space="0" w:color="000000"/>
            </w:tcBorders>
            <w:shd w:val="clear" w:color="auto" w:fill="FFFFFF"/>
            <w:tcMar>
              <w:top w:w="100" w:type="dxa"/>
              <w:left w:w="100" w:type="dxa"/>
              <w:bottom w:w="100" w:type="dxa"/>
              <w:right w:w="100" w:type="dxa"/>
            </w:tcMar>
          </w:tcPr>
          <w:p w14:paraId="6046999B" w14:textId="77777777" w:rsidR="00AE6367" w:rsidRDefault="00AE6367">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tc>
        <w:tc>
          <w:tcPr>
            <w:tcW w:w="1260" w:type="dxa"/>
            <w:tcBorders>
              <w:bottom w:val="single" w:sz="8" w:space="0" w:color="000000"/>
            </w:tcBorders>
            <w:shd w:val="clear" w:color="auto" w:fill="FFFFFF"/>
            <w:tcMar>
              <w:top w:w="100" w:type="dxa"/>
              <w:left w:w="100" w:type="dxa"/>
              <w:bottom w:w="100" w:type="dxa"/>
              <w:right w:w="100" w:type="dxa"/>
            </w:tcMar>
          </w:tcPr>
          <w:p w14:paraId="0F7FB25E" w14:textId="77777777" w:rsidR="00AE6367" w:rsidRDefault="00AE6367">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tc>
        <w:tc>
          <w:tcPr>
            <w:tcW w:w="2205" w:type="dxa"/>
            <w:tcBorders>
              <w:bottom w:val="single" w:sz="8" w:space="0" w:color="000000"/>
            </w:tcBorders>
            <w:shd w:val="clear" w:color="auto" w:fill="FFFFFF"/>
            <w:tcMar>
              <w:top w:w="100" w:type="dxa"/>
              <w:left w:w="100" w:type="dxa"/>
              <w:bottom w:w="100" w:type="dxa"/>
              <w:right w:w="100" w:type="dxa"/>
            </w:tcMar>
          </w:tcPr>
          <w:p w14:paraId="30EA7892" w14:textId="77777777" w:rsidR="00AE6367" w:rsidRDefault="00AE6367">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tc>
      </w:tr>
      <w:tr w:rsidR="00AE6367" w14:paraId="5D9FBAB4" w14:textId="77777777">
        <w:tc>
          <w:tcPr>
            <w:tcW w:w="1635" w:type="dxa"/>
            <w:tcBorders>
              <w:top w:val="single" w:sz="8" w:space="0" w:color="000000"/>
            </w:tcBorders>
            <w:shd w:val="clear" w:color="auto" w:fill="FFFFFF"/>
            <w:tcMar>
              <w:top w:w="100" w:type="dxa"/>
              <w:left w:w="100" w:type="dxa"/>
              <w:bottom w:w="100" w:type="dxa"/>
              <w:right w:w="100" w:type="dxa"/>
            </w:tcMar>
          </w:tcPr>
          <w:p w14:paraId="27CDC249" w14:textId="77777777" w:rsidR="00AE6367" w:rsidRDefault="00AE6367">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tc>
        <w:tc>
          <w:tcPr>
            <w:tcW w:w="1230" w:type="dxa"/>
            <w:tcBorders>
              <w:top w:val="single" w:sz="8" w:space="0" w:color="000000"/>
              <w:bottom w:val="single" w:sz="8" w:space="0" w:color="000000"/>
            </w:tcBorders>
            <w:shd w:val="clear" w:color="auto" w:fill="FFFFFF"/>
            <w:tcMar>
              <w:top w:w="100" w:type="dxa"/>
              <w:left w:w="100" w:type="dxa"/>
              <w:bottom w:w="100" w:type="dxa"/>
              <w:right w:w="100" w:type="dxa"/>
            </w:tcMar>
          </w:tcPr>
          <w:p w14:paraId="1BA32B1C" w14:textId="77777777" w:rsidR="00AE6367"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Mean</w:t>
            </w:r>
          </w:p>
        </w:tc>
        <w:tc>
          <w:tcPr>
            <w:tcW w:w="1620" w:type="dxa"/>
            <w:tcBorders>
              <w:top w:val="single" w:sz="8" w:space="0" w:color="000000"/>
              <w:bottom w:val="single" w:sz="8" w:space="0" w:color="000000"/>
            </w:tcBorders>
            <w:shd w:val="clear" w:color="auto" w:fill="FFFFFF"/>
            <w:tcMar>
              <w:top w:w="100" w:type="dxa"/>
              <w:left w:w="100" w:type="dxa"/>
              <w:bottom w:w="100" w:type="dxa"/>
              <w:right w:w="100" w:type="dxa"/>
            </w:tcMar>
          </w:tcPr>
          <w:p w14:paraId="5DB99AAD" w14:textId="77777777" w:rsidR="00AE6367"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Highest Value</w:t>
            </w:r>
          </w:p>
        </w:tc>
        <w:tc>
          <w:tcPr>
            <w:tcW w:w="1590" w:type="dxa"/>
            <w:tcBorders>
              <w:top w:val="single" w:sz="8" w:space="0" w:color="000000"/>
              <w:bottom w:val="single" w:sz="8" w:space="0" w:color="000000"/>
            </w:tcBorders>
            <w:shd w:val="clear" w:color="auto" w:fill="FFFFFF"/>
            <w:tcMar>
              <w:top w:w="100" w:type="dxa"/>
              <w:left w:w="100" w:type="dxa"/>
              <w:bottom w:w="100" w:type="dxa"/>
              <w:right w:w="100" w:type="dxa"/>
            </w:tcMar>
          </w:tcPr>
          <w:p w14:paraId="346FBFF5" w14:textId="77777777" w:rsidR="00AE6367"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Lowest Value</w:t>
            </w:r>
          </w:p>
        </w:tc>
        <w:tc>
          <w:tcPr>
            <w:tcW w:w="1260" w:type="dxa"/>
            <w:tcBorders>
              <w:top w:val="single" w:sz="8" w:space="0" w:color="000000"/>
              <w:bottom w:val="single" w:sz="8" w:space="0" w:color="000000"/>
            </w:tcBorders>
            <w:shd w:val="clear" w:color="auto" w:fill="FFFFFF"/>
            <w:tcMar>
              <w:top w:w="100" w:type="dxa"/>
              <w:left w:w="100" w:type="dxa"/>
              <w:bottom w:w="100" w:type="dxa"/>
              <w:right w:w="100" w:type="dxa"/>
            </w:tcMar>
          </w:tcPr>
          <w:p w14:paraId="3E23DD11" w14:textId="77777777" w:rsidR="00AE6367"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Median</w:t>
            </w:r>
          </w:p>
        </w:tc>
        <w:tc>
          <w:tcPr>
            <w:tcW w:w="2205" w:type="dxa"/>
            <w:tcBorders>
              <w:top w:val="single" w:sz="8" w:space="0" w:color="000000"/>
              <w:bottom w:val="single" w:sz="8" w:space="0" w:color="000000"/>
            </w:tcBorders>
            <w:shd w:val="clear" w:color="auto" w:fill="FFFFFF"/>
            <w:tcMar>
              <w:top w:w="100" w:type="dxa"/>
              <w:left w:w="100" w:type="dxa"/>
              <w:bottom w:w="100" w:type="dxa"/>
              <w:right w:w="100" w:type="dxa"/>
            </w:tcMar>
          </w:tcPr>
          <w:p w14:paraId="00E49E76" w14:textId="77777777" w:rsidR="00AE6367"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Standard Deviation</w:t>
            </w:r>
          </w:p>
        </w:tc>
      </w:tr>
      <w:tr w:rsidR="00AE6367" w14:paraId="02D7E850" w14:textId="77777777">
        <w:tc>
          <w:tcPr>
            <w:tcW w:w="1635" w:type="dxa"/>
            <w:shd w:val="clear" w:color="auto" w:fill="FFFFFF"/>
            <w:tcMar>
              <w:top w:w="100" w:type="dxa"/>
              <w:left w:w="100" w:type="dxa"/>
              <w:bottom w:w="100" w:type="dxa"/>
              <w:right w:w="100" w:type="dxa"/>
            </w:tcMar>
          </w:tcPr>
          <w:p w14:paraId="53CA812E" w14:textId="77777777" w:rsidR="00AE6367"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Age (</w:t>
            </w:r>
            <w:proofErr w:type="spellStart"/>
            <w:r>
              <w:rPr>
                <w:rFonts w:ascii="Times New Roman" w:eastAsia="Times New Roman" w:hAnsi="Times New Roman" w:cs="Times New Roman"/>
                <w:sz w:val="24"/>
                <w:szCs w:val="24"/>
                <w:highlight w:val="white"/>
              </w:rPr>
              <w:t>yrs</w:t>
            </w:r>
            <w:proofErr w:type="spellEnd"/>
            <w:r>
              <w:rPr>
                <w:rFonts w:ascii="Times New Roman" w:eastAsia="Times New Roman" w:hAnsi="Times New Roman" w:cs="Times New Roman"/>
                <w:sz w:val="24"/>
                <w:szCs w:val="24"/>
                <w:highlight w:val="white"/>
              </w:rPr>
              <w:t>)</w:t>
            </w:r>
          </w:p>
        </w:tc>
        <w:tc>
          <w:tcPr>
            <w:tcW w:w="1230" w:type="dxa"/>
            <w:tcBorders>
              <w:top w:val="single" w:sz="8" w:space="0" w:color="000000"/>
            </w:tcBorders>
            <w:shd w:val="clear" w:color="auto" w:fill="FFFFFF"/>
            <w:tcMar>
              <w:top w:w="100" w:type="dxa"/>
              <w:left w:w="100" w:type="dxa"/>
              <w:bottom w:w="100" w:type="dxa"/>
              <w:right w:w="100" w:type="dxa"/>
            </w:tcMar>
          </w:tcPr>
          <w:p w14:paraId="1ACA9555" w14:textId="77777777" w:rsidR="00AE6367"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13.3</w:t>
            </w:r>
          </w:p>
        </w:tc>
        <w:tc>
          <w:tcPr>
            <w:tcW w:w="1620" w:type="dxa"/>
            <w:tcBorders>
              <w:top w:val="single" w:sz="8" w:space="0" w:color="000000"/>
            </w:tcBorders>
            <w:shd w:val="clear" w:color="auto" w:fill="FFFFFF"/>
            <w:tcMar>
              <w:top w:w="100" w:type="dxa"/>
              <w:left w:w="100" w:type="dxa"/>
              <w:bottom w:w="100" w:type="dxa"/>
              <w:right w:w="100" w:type="dxa"/>
            </w:tcMar>
          </w:tcPr>
          <w:p w14:paraId="68CFACA0" w14:textId="77777777" w:rsidR="00AE6367"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w:t>
            </w:r>
          </w:p>
        </w:tc>
        <w:tc>
          <w:tcPr>
            <w:tcW w:w="1590" w:type="dxa"/>
            <w:tcBorders>
              <w:top w:val="single" w:sz="8" w:space="0" w:color="000000"/>
            </w:tcBorders>
            <w:shd w:val="clear" w:color="auto" w:fill="FFFFFF"/>
            <w:tcMar>
              <w:top w:w="100" w:type="dxa"/>
              <w:left w:w="100" w:type="dxa"/>
              <w:bottom w:w="100" w:type="dxa"/>
              <w:right w:w="100" w:type="dxa"/>
            </w:tcMar>
          </w:tcPr>
          <w:p w14:paraId="021E72A9" w14:textId="77777777" w:rsidR="00AE6367"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w:t>
            </w:r>
          </w:p>
        </w:tc>
        <w:tc>
          <w:tcPr>
            <w:tcW w:w="1260" w:type="dxa"/>
            <w:tcBorders>
              <w:top w:val="single" w:sz="8" w:space="0" w:color="000000"/>
            </w:tcBorders>
            <w:shd w:val="clear" w:color="auto" w:fill="FFFFFF"/>
            <w:tcMar>
              <w:top w:w="100" w:type="dxa"/>
              <w:left w:w="100" w:type="dxa"/>
              <w:bottom w:w="100" w:type="dxa"/>
              <w:right w:w="100" w:type="dxa"/>
            </w:tcMar>
          </w:tcPr>
          <w:p w14:paraId="65216C86" w14:textId="77777777" w:rsidR="00AE6367"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w:t>
            </w:r>
          </w:p>
        </w:tc>
        <w:tc>
          <w:tcPr>
            <w:tcW w:w="2205" w:type="dxa"/>
            <w:tcBorders>
              <w:top w:val="single" w:sz="8" w:space="0" w:color="000000"/>
            </w:tcBorders>
            <w:shd w:val="clear" w:color="auto" w:fill="FFFFFF"/>
            <w:tcMar>
              <w:top w:w="100" w:type="dxa"/>
              <w:left w:w="100" w:type="dxa"/>
              <w:bottom w:w="100" w:type="dxa"/>
              <w:right w:w="100" w:type="dxa"/>
            </w:tcMar>
          </w:tcPr>
          <w:p w14:paraId="4E4D3430" w14:textId="77777777" w:rsidR="00AE6367"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1.97</w:t>
            </w:r>
          </w:p>
        </w:tc>
      </w:tr>
      <w:tr w:rsidR="00AE6367" w14:paraId="5774958D" w14:textId="77777777">
        <w:trPr>
          <w:trHeight w:val="500"/>
        </w:trPr>
        <w:tc>
          <w:tcPr>
            <w:tcW w:w="1635" w:type="dxa"/>
            <w:tcBorders>
              <w:bottom w:val="single" w:sz="8" w:space="0" w:color="000000"/>
            </w:tcBorders>
            <w:shd w:val="clear" w:color="auto" w:fill="FFFFFF"/>
            <w:tcMar>
              <w:top w:w="100" w:type="dxa"/>
              <w:left w:w="100" w:type="dxa"/>
              <w:bottom w:w="100" w:type="dxa"/>
              <w:right w:w="100" w:type="dxa"/>
            </w:tcMar>
          </w:tcPr>
          <w:p w14:paraId="2FF7F47E" w14:textId="77777777" w:rsidR="00AE6367" w:rsidRDefault="00000000">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Weight (kg)</w:t>
            </w:r>
          </w:p>
        </w:tc>
        <w:tc>
          <w:tcPr>
            <w:tcW w:w="1230" w:type="dxa"/>
            <w:tcBorders>
              <w:bottom w:val="single" w:sz="8" w:space="0" w:color="000000"/>
            </w:tcBorders>
            <w:shd w:val="clear" w:color="auto" w:fill="FFFFFF"/>
            <w:tcMar>
              <w:top w:w="100" w:type="dxa"/>
              <w:left w:w="100" w:type="dxa"/>
              <w:bottom w:w="100" w:type="dxa"/>
              <w:right w:w="100" w:type="dxa"/>
            </w:tcMar>
          </w:tcPr>
          <w:p w14:paraId="566B5ECA" w14:textId="77777777" w:rsidR="00AE6367"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sz w:val="20"/>
                <w:szCs w:val="20"/>
                <w:highlight w:val="white"/>
              </w:rPr>
              <w:t>54.43</w:t>
            </w:r>
          </w:p>
        </w:tc>
        <w:tc>
          <w:tcPr>
            <w:tcW w:w="1620" w:type="dxa"/>
            <w:tcBorders>
              <w:bottom w:val="single" w:sz="8" w:space="0" w:color="000000"/>
            </w:tcBorders>
            <w:shd w:val="clear" w:color="auto" w:fill="FFFFFF"/>
            <w:tcMar>
              <w:top w:w="100" w:type="dxa"/>
              <w:left w:w="100" w:type="dxa"/>
              <w:bottom w:w="100" w:type="dxa"/>
              <w:right w:w="100" w:type="dxa"/>
            </w:tcMar>
          </w:tcPr>
          <w:p w14:paraId="70205421" w14:textId="77777777" w:rsidR="00AE6367"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sz w:val="20"/>
                <w:szCs w:val="20"/>
                <w:highlight w:val="white"/>
              </w:rPr>
              <w:t>106</w:t>
            </w:r>
          </w:p>
        </w:tc>
        <w:tc>
          <w:tcPr>
            <w:tcW w:w="1590" w:type="dxa"/>
            <w:tcBorders>
              <w:bottom w:val="single" w:sz="8" w:space="0" w:color="000000"/>
            </w:tcBorders>
            <w:shd w:val="clear" w:color="auto" w:fill="FFFFFF"/>
            <w:tcMar>
              <w:top w:w="100" w:type="dxa"/>
              <w:left w:w="100" w:type="dxa"/>
              <w:bottom w:w="100" w:type="dxa"/>
              <w:right w:w="100" w:type="dxa"/>
            </w:tcMar>
          </w:tcPr>
          <w:p w14:paraId="234873A5" w14:textId="77777777" w:rsidR="00AE6367"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sz w:val="20"/>
                <w:szCs w:val="20"/>
                <w:highlight w:val="white"/>
              </w:rPr>
              <w:t>25.9</w:t>
            </w:r>
          </w:p>
        </w:tc>
        <w:tc>
          <w:tcPr>
            <w:tcW w:w="1260" w:type="dxa"/>
            <w:tcBorders>
              <w:bottom w:val="single" w:sz="8" w:space="0" w:color="000000"/>
            </w:tcBorders>
            <w:shd w:val="clear" w:color="auto" w:fill="FFFFFF"/>
            <w:tcMar>
              <w:top w:w="100" w:type="dxa"/>
              <w:left w:w="100" w:type="dxa"/>
              <w:bottom w:w="100" w:type="dxa"/>
              <w:right w:w="100" w:type="dxa"/>
            </w:tcMar>
          </w:tcPr>
          <w:p w14:paraId="2D894BF2" w14:textId="77777777" w:rsidR="00AE6367"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sz w:val="20"/>
                <w:szCs w:val="20"/>
                <w:highlight w:val="white"/>
              </w:rPr>
              <w:t>54</w:t>
            </w:r>
          </w:p>
        </w:tc>
        <w:tc>
          <w:tcPr>
            <w:tcW w:w="2205" w:type="dxa"/>
            <w:tcBorders>
              <w:bottom w:val="single" w:sz="8" w:space="0" w:color="000000"/>
            </w:tcBorders>
            <w:shd w:val="clear" w:color="auto" w:fill="FFFFFF"/>
            <w:tcMar>
              <w:top w:w="100" w:type="dxa"/>
              <w:left w:w="100" w:type="dxa"/>
              <w:bottom w:w="100" w:type="dxa"/>
              <w:right w:w="100" w:type="dxa"/>
            </w:tcMar>
          </w:tcPr>
          <w:p w14:paraId="073355F0" w14:textId="77777777" w:rsidR="00AE6367"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highlight w:val="white"/>
              </w:rPr>
            </w:pPr>
            <w:r>
              <w:rPr>
                <w:sz w:val="20"/>
                <w:szCs w:val="20"/>
                <w:highlight w:val="white"/>
              </w:rPr>
              <w:t>16.21</w:t>
            </w:r>
          </w:p>
        </w:tc>
      </w:tr>
      <w:tr w:rsidR="00AE6367" w14:paraId="6D9750EA" w14:textId="77777777">
        <w:trPr>
          <w:trHeight w:val="500"/>
        </w:trPr>
        <w:tc>
          <w:tcPr>
            <w:tcW w:w="9540" w:type="dxa"/>
            <w:gridSpan w:val="6"/>
            <w:shd w:val="clear" w:color="auto" w:fill="FFFFFF"/>
            <w:tcMar>
              <w:top w:w="100" w:type="dxa"/>
              <w:left w:w="100" w:type="dxa"/>
              <w:bottom w:w="100" w:type="dxa"/>
              <w:right w:w="100" w:type="dxa"/>
            </w:tcMar>
          </w:tcPr>
          <w:p w14:paraId="2E9A395C" w14:textId="77777777" w:rsidR="00AE6367" w:rsidRDefault="00000000">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 xml:space="preserve">Note. </w:t>
            </w:r>
            <w:proofErr w:type="spellStart"/>
            <w:r>
              <w:rPr>
                <w:rFonts w:ascii="Times New Roman" w:eastAsia="Times New Roman" w:hAnsi="Times New Roman" w:cs="Times New Roman"/>
                <w:sz w:val="24"/>
                <w:szCs w:val="24"/>
                <w:highlight w:val="white"/>
              </w:rPr>
              <w:t>yrs</w:t>
            </w:r>
            <w:proofErr w:type="spellEnd"/>
            <w:r>
              <w:rPr>
                <w:rFonts w:ascii="Times New Roman" w:eastAsia="Times New Roman" w:hAnsi="Times New Roman" w:cs="Times New Roman"/>
                <w:sz w:val="24"/>
                <w:szCs w:val="24"/>
                <w:highlight w:val="white"/>
              </w:rPr>
              <w:t>= years; kg= kilogram</w:t>
            </w:r>
          </w:p>
        </w:tc>
      </w:tr>
    </w:tbl>
    <w:p w14:paraId="610820AF" w14:textId="77777777" w:rsidR="00AE6367" w:rsidRDefault="00AE6367">
      <w:pPr>
        <w:spacing w:after="160" w:line="259" w:lineRule="auto"/>
        <w:rPr>
          <w:rFonts w:ascii="Times New Roman" w:eastAsia="Times New Roman" w:hAnsi="Times New Roman" w:cs="Times New Roman"/>
          <w:sz w:val="24"/>
          <w:szCs w:val="24"/>
          <w:highlight w:val="white"/>
        </w:rPr>
      </w:pPr>
    </w:p>
    <w:p w14:paraId="0FDAC733" w14:textId="77777777" w:rsidR="00AE6367" w:rsidRDefault="00000000">
      <w:pPr>
        <w:pStyle w:val="Heading2"/>
        <w:spacing w:before="0" w:after="0" w:line="480" w:lineRule="auto"/>
        <w:rPr>
          <w:rFonts w:ascii="Times New Roman" w:eastAsia="Times New Roman" w:hAnsi="Times New Roman" w:cs="Times New Roman"/>
          <w:b/>
          <w:sz w:val="24"/>
          <w:szCs w:val="24"/>
          <w:highlight w:val="white"/>
        </w:rPr>
      </w:pPr>
      <w:bookmarkStart w:id="21" w:name="_heading=h.gjf5qifr0dbl" w:colFirst="0" w:colLast="0"/>
      <w:bookmarkEnd w:id="21"/>
      <w:r>
        <w:rPr>
          <w:rFonts w:ascii="Times New Roman" w:eastAsia="Times New Roman" w:hAnsi="Times New Roman" w:cs="Times New Roman"/>
          <w:b/>
          <w:sz w:val="24"/>
          <w:szCs w:val="24"/>
          <w:highlight w:val="white"/>
        </w:rPr>
        <w:t>Surgery Details</w:t>
      </w:r>
    </w:p>
    <w:p w14:paraId="57189909" w14:textId="79EA91B0" w:rsidR="00AE6367" w:rsidRDefault="00000000">
      <w:pPr>
        <w:spacing w:after="16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Thirty-nine patients (88.6 %) underwent a posterior spinal fusion with thoracic and lumbar instrumentation, four patients (9.1%) underwent a spinal fusion revision, and one patient (2.3%) underwent a laminectomy with halo application.  All patients received a general anesthetic with an inhalation mask induction followed by an endotracheal tube intubation.  After </w:t>
      </w:r>
      <w:r>
        <w:rPr>
          <w:rFonts w:ascii="Times New Roman" w:eastAsia="Times New Roman" w:hAnsi="Times New Roman" w:cs="Times New Roman"/>
          <w:sz w:val="24"/>
          <w:szCs w:val="24"/>
          <w:highlight w:val="white"/>
        </w:rPr>
        <w:lastRenderedPageBreak/>
        <w:t>intubation, all patients were converted to total intravenous anesthesia (TIVA) general anesthetic.  Twenty-five percent of the patients received a spinal in addition to their general anesthetic. The mean anesthesia time was 7 hours and 54 minutes, while the mean surgical time was 5 hours and 55 minutes.  Average estimated blood loss was 405 milliliters. Only 11% of patients (n=5</w:t>
      </w:r>
      <w:r w:rsidR="00D56782">
        <w:rPr>
          <w:rFonts w:ascii="Times New Roman" w:eastAsia="Times New Roman" w:hAnsi="Times New Roman" w:cs="Times New Roman"/>
          <w:sz w:val="24"/>
          <w:szCs w:val="24"/>
          <w:highlight w:val="white"/>
        </w:rPr>
        <w:t>) received</w:t>
      </w:r>
      <w:r>
        <w:rPr>
          <w:rFonts w:ascii="Times New Roman" w:eastAsia="Times New Roman" w:hAnsi="Times New Roman" w:cs="Times New Roman"/>
          <w:sz w:val="24"/>
          <w:szCs w:val="24"/>
          <w:highlight w:val="white"/>
        </w:rPr>
        <w:t xml:space="preserve"> a blood transfusion, while </w:t>
      </w:r>
      <w:proofErr w:type="gramStart"/>
      <w:r>
        <w:rPr>
          <w:rFonts w:ascii="Times New Roman" w:eastAsia="Times New Roman" w:hAnsi="Times New Roman" w:cs="Times New Roman"/>
          <w:sz w:val="24"/>
          <w:szCs w:val="24"/>
          <w:highlight w:val="white"/>
        </w:rPr>
        <w:t>the majority of</w:t>
      </w:r>
      <w:proofErr w:type="gramEnd"/>
      <w:r>
        <w:rPr>
          <w:rFonts w:ascii="Times New Roman" w:eastAsia="Times New Roman" w:hAnsi="Times New Roman" w:cs="Times New Roman"/>
          <w:sz w:val="24"/>
          <w:szCs w:val="24"/>
          <w:highlight w:val="white"/>
        </w:rPr>
        <w:t xml:space="preserve"> patients (n=36, 82%) received cell salvage. It is unknown whether blood was warmed prior to, or during, administration.  Multiple warming strategies were attempted after the induction of general anesthesia, with forced air warming being utilized for most patients (93%). Other warming strategies included use of an IV fluid warmer (66%), heat and moisture exchanger (41%), OR warming (45%), and use of a warming mattress (18%).  </w:t>
      </w:r>
      <w:proofErr w:type="gramStart"/>
      <w:r>
        <w:rPr>
          <w:rFonts w:ascii="Times New Roman" w:eastAsia="Times New Roman" w:hAnsi="Times New Roman" w:cs="Times New Roman"/>
          <w:sz w:val="24"/>
          <w:szCs w:val="24"/>
          <w:highlight w:val="white"/>
        </w:rPr>
        <w:t>The majority of</w:t>
      </w:r>
      <w:proofErr w:type="gramEnd"/>
      <w:r>
        <w:rPr>
          <w:rFonts w:ascii="Times New Roman" w:eastAsia="Times New Roman" w:hAnsi="Times New Roman" w:cs="Times New Roman"/>
          <w:sz w:val="24"/>
          <w:szCs w:val="24"/>
          <w:highlight w:val="white"/>
        </w:rPr>
        <w:t xml:space="preserve"> charts did not specify which temperature monitoring modality was used, however, those that clarified this information used core monitoring devices only (i.e., esophageal, nasopharyngeal, or bladder thermometers). This led the researchers to believe this was likely </w:t>
      </w:r>
      <w:r w:rsidR="00D56782">
        <w:rPr>
          <w:rFonts w:ascii="Times New Roman" w:eastAsia="Times New Roman" w:hAnsi="Times New Roman" w:cs="Times New Roman"/>
          <w:sz w:val="24"/>
          <w:szCs w:val="24"/>
          <w:highlight w:val="white"/>
        </w:rPr>
        <w:t>the standard</w:t>
      </w:r>
      <w:r>
        <w:rPr>
          <w:rFonts w:ascii="Times New Roman" w:eastAsia="Times New Roman" w:hAnsi="Times New Roman" w:cs="Times New Roman"/>
          <w:sz w:val="24"/>
          <w:szCs w:val="24"/>
          <w:highlight w:val="white"/>
        </w:rPr>
        <w:t xml:space="preserve"> practice in the facility, though many simply recorded patient temperatures. Axillary or temporal modalities were used to monitor temperatures in the pre- and post-operative phases. </w:t>
      </w:r>
    </w:p>
    <w:tbl>
      <w:tblPr>
        <w:tblStyle w:val="a0"/>
        <w:tblW w:w="9540" w:type="dxa"/>
        <w:tblLayout w:type="fixed"/>
        <w:tblLook w:val="0600" w:firstRow="0" w:lastRow="0" w:firstColumn="0" w:lastColumn="0" w:noHBand="1" w:noVBand="1"/>
      </w:tblPr>
      <w:tblGrid>
        <w:gridCol w:w="2010"/>
        <w:gridCol w:w="855"/>
        <w:gridCol w:w="1620"/>
        <w:gridCol w:w="1590"/>
        <w:gridCol w:w="1260"/>
        <w:gridCol w:w="2205"/>
      </w:tblGrid>
      <w:tr w:rsidR="00AE6367" w14:paraId="26C05D59" w14:textId="77777777">
        <w:trPr>
          <w:trHeight w:val="356"/>
        </w:trPr>
        <w:tc>
          <w:tcPr>
            <w:tcW w:w="2010" w:type="dxa"/>
            <w:tcMar>
              <w:top w:w="100" w:type="dxa"/>
              <w:left w:w="100" w:type="dxa"/>
              <w:bottom w:w="100" w:type="dxa"/>
              <w:right w:w="100" w:type="dxa"/>
            </w:tcMar>
          </w:tcPr>
          <w:p w14:paraId="65B3E03C"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48" w:lineRule="auto"/>
              <w:rPr>
                <w:rFonts w:ascii="Times New Roman" w:eastAsia="Times New Roman" w:hAnsi="Times New Roman" w:cs="Times New Roman"/>
                <w:b/>
                <w:sz w:val="24"/>
                <w:szCs w:val="24"/>
                <w:highlight w:val="white"/>
              </w:rPr>
            </w:pPr>
          </w:p>
          <w:p w14:paraId="40AE4233" w14:textId="77777777" w:rsidR="00AE6367" w:rsidRDefault="00000000">
            <w:pPr>
              <w:widowControl w:val="0"/>
              <w:pBdr>
                <w:top w:val="none" w:sz="0" w:space="2" w:color="FFFFFF"/>
                <w:left w:val="none" w:sz="0" w:space="2" w:color="FFFFFF"/>
                <w:bottom w:val="none" w:sz="0" w:space="2" w:color="FFFFFF"/>
                <w:right w:val="none" w:sz="0" w:space="2" w:color="FFFFFF"/>
                <w:between w:val="none" w:sz="0" w:space="2" w:color="FFFFFF"/>
              </w:pBdr>
              <w:spacing w:line="48"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Table 2</w:t>
            </w:r>
          </w:p>
        </w:tc>
        <w:tc>
          <w:tcPr>
            <w:tcW w:w="855" w:type="dxa"/>
            <w:tcMar>
              <w:top w:w="100" w:type="dxa"/>
              <w:left w:w="100" w:type="dxa"/>
              <w:bottom w:w="100" w:type="dxa"/>
              <w:right w:w="100" w:type="dxa"/>
            </w:tcMar>
          </w:tcPr>
          <w:p w14:paraId="782E87A6"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1620" w:type="dxa"/>
            <w:tcMar>
              <w:top w:w="100" w:type="dxa"/>
              <w:left w:w="100" w:type="dxa"/>
              <w:bottom w:w="100" w:type="dxa"/>
              <w:right w:w="100" w:type="dxa"/>
            </w:tcMar>
          </w:tcPr>
          <w:p w14:paraId="2C16E570"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1590" w:type="dxa"/>
            <w:tcMar>
              <w:top w:w="100" w:type="dxa"/>
              <w:left w:w="100" w:type="dxa"/>
              <w:bottom w:w="100" w:type="dxa"/>
              <w:right w:w="100" w:type="dxa"/>
            </w:tcMar>
          </w:tcPr>
          <w:p w14:paraId="056CD687"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1260" w:type="dxa"/>
            <w:tcMar>
              <w:top w:w="100" w:type="dxa"/>
              <w:left w:w="100" w:type="dxa"/>
              <w:bottom w:w="100" w:type="dxa"/>
              <w:right w:w="100" w:type="dxa"/>
            </w:tcMar>
          </w:tcPr>
          <w:p w14:paraId="3B6EAE8B"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2205" w:type="dxa"/>
            <w:tcMar>
              <w:top w:w="100" w:type="dxa"/>
              <w:left w:w="100" w:type="dxa"/>
              <w:bottom w:w="100" w:type="dxa"/>
              <w:right w:w="100" w:type="dxa"/>
            </w:tcMar>
          </w:tcPr>
          <w:p w14:paraId="202AD880"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r>
      <w:tr w:rsidR="00AE6367" w14:paraId="573EB8AF" w14:textId="77777777">
        <w:trPr>
          <w:trHeight w:val="440"/>
        </w:trPr>
        <w:tc>
          <w:tcPr>
            <w:tcW w:w="2865" w:type="dxa"/>
            <w:gridSpan w:val="2"/>
            <w:tcBorders>
              <w:bottom w:val="single" w:sz="8" w:space="0" w:color="000000"/>
            </w:tcBorders>
            <w:tcMar>
              <w:top w:w="100" w:type="dxa"/>
              <w:left w:w="100" w:type="dxa"/>
              <w:bottom w:w="100" w:type="dxa"/>
              <w:right w:w="100" w:type="dxa"/>
            </w:tcMar>
          </w:tcPr>
          <w:p w14:paraId="3CC9F7AC"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Surgery Details</w:t>
            </w:r>
          </w:p>
        </w:tc>
        <w:tc>
          <w:tcPr>
            <w:tcW w:w="1620" w:type="dxa"/>
            <w:tcBorders>
              <w:bottom w:val="single" w:sz="8" w:space="0" w:color="000000"/>
            </w:tcBorders>
            <w:tcMar>
              <w:top w:w="100" w:type="dxa"/>
              <w:left w:w="100" w:type="dxa"/>
              <w:bottom w:w="100" w:type="dxa"/>
              <w:right w:w="100" w:type="dxa"/>
            </w:tcMar>
          </w:tcPr>
          <w:p w14:paraId="2B2F613F" w14:textId="77777777" w:rsidR="00AE6367" w:rsidRDefault="00AE6367">
            <w:pPr>
              <w:widowControl w:val="0"/>
              <w:spacing w:line="240" w:lineRule="auto"/>
              <w:rPr>
                <w:rFonts w:ascii="Times New Roman" w:eastAsia="Times New Roman" w:hAnsi="Times New Roman" w:cs="Times New Roman"/>
                <w:sz w:val="24"/>
                <w:szCs w:val="24"/>
              </w:rPr>
            </w:pPr>
          </w:p>
        </w:tc>
        <w:tc>
          <w:tcPr>
            <w:tcW w:w="1590" w:type="dxa"/>
            <w:tcBorders>
              <w:bottom w:val="single" w:sz="8" w:space="0" w:color="000000"/>
            </w:tcBorders>
            <w:tcMar>
              <w:top w:w="100" w:type="dxa"/>
              <w:left w:w="100" w:type="dxa"/>
              <w:bottom w:w="100" w:type="dxa"/>
              <w:right w:w="100" w:type="dxa"/>
            </w:tcMar>
          </w:tcPr>
          <w:p w14:paraId="53B2669B" w14:textId="77777777" w:rsidR="00AE6367" w:rsidRDefault="00AE6367">
            <w:pPr>
              <w:widowControl w:val="0"/>
              <w:spacing w:line="240" w:lineRule="auto"/>
              <w:rPr>
                <w:rFonts w:ascii="Times New Roman" w:eastAsia="Times New Roman" w:hAnsi="Times New Roman" w:cs="Times New Roman"/>
                <w:sz w:val="24"/>
                <w:szCs w:val="24"/>
              </w:rPr>
            </w:pPr>
          </w:p>
        </w:tc>
        <w:tc>
          <w:tcPr>
            <w:tcW w:w="1260" w:type="dxa"/>
            <w:tcBorders>
              <w:bottom w:val="single" w:sz="8" w:space="0" w:color="000000"/>
            </w:tcBorders>
            <w:tcMar>
              <w:top w:w="100" w:type="dxa"/>
              <w:left w:w="100" w:type="dxa"/>
              <w:bottom w:w="100" w:type="dxa"/>
              <w:right w:w="100" w:type="dxa"/>
            </w:tcMar>
          </w:tcPr>
          <w:p w14:paraId="7E173567" w14:textId="77777777" w:rsidR="00AE6367" w:rsidRDefault="00AE6367">
            <w:pPr>
              <w:widowControl w:val="0"/>
              <w:spacing w:line="240" w:lineRule="auto"/>
              <w:rPr>
                <w:rFonts w:ascii="Times New Roman" w:eastAsia="Times New Roman" w:hAnsi="Times New Roman" w:cs="Times New Roman"/>
                <w:sz w:val="24"/>
                <w:szCs w:val="24"/>
              </w:rPr>
            </w:pPr>
          </w:p>
        </w:tc>
        <w:tc>
          <w:tcPr>
            <w:tcW w:w="2205" w:type="dxa"/>
            <w:tcBorders>
              <w:bottom w:val="single" w:sz="8" w:space="0" w:color="000000"/>
            </w:tcBorders>
            <w:tcMar>
              <w:top w:w="100" w:type="dxa"/>
              <w:left w:w="100" w:type="dxa"/>
              <w:bottom w:w="100" w:type="dxa"/>
              <w:right w:w="100" w:type="dxa"/>
            </w:tcMar>
          </w:tcPr>
          <w:p w14:paraId="5B689C3D" w14:textId="77777777" w:rsidR="00AE6367" w:rsidRDefault="00AE6367">
            <w:pPr>
              <w:widowControl w:val="0"/>
              <w:spacing w:line="240" w:lineRule="auto"/>
              <w:rPr>
                <w:rFonts w:ascii="Times New Roman" w:eastAsia="Times New Roman" w:hAnsi="Times New Roman" w:cs="Times New Roman"/>
                <w:sz w:val="24"/>
                <w:szCs w:val="24"/>
              </w:rPr>
            </w:pPr>
          </w:p>
        </w:tc>
      </w:tr>
      <w:tr w:rsidR="00AE6367" w14:paraId="508A8455" w14:textId="77777777">
        <w:tc>
          <w:tcPr>
            <w:tcW w:w="2010" w:type="dxa"/>
            <w:tcBorders>
              <w:top w:val="single" w:sz="8" w:space="0" w:color="000000"/>
            </w:tcBorders>
            <w:tcMar>
              <w:top w:w="100" w:type="dxa"/>
              <w:left w:w="100" w:type="dxa"/>
              <w:bottom w:w="100" w:type="dxa"/>
              <w:right w:w="100" w:type="dxa"/>
            </w:tcMar>
          </w:tcPr>
          <w:p w14:paraId="1C3FFA54" w14:textId="77777777" w:rsidR="00AE6367" w:rsidRDefault="00AE6367">
            <w:pPr>
              <w:widowControl w:val="0"/>
              <w:spacing w:line="240" w:lineRule="auto"/>
              <w:rPr>
                <w:rFonts w:ascii="Times New Roman" w:eastAsia="Times New Roman" w:hAnsi="Times New Roman" w:cs="Times New Roman"/>
                <w:sz w:val="24"/>
                <w:szCs w:val="24"/>
              </w:rPr>
            </w:pPr>
          </w:p>
        </w:tc>
        <w:tc>
          <w:tcPr>
            <w:tcW w:w="855" w:type="dxa"/>
            <w:tcBorders>
              <w:top w:val="single" w:sz="8" w:space="0" w:color="000000"/>
              <w:bottom w:val="single" w:sz="8" w:space="0" w:color="000000"/>
            </w:tcBorders>
            <w:tcMar>
              <w:top w:w="100" w:type="dxa"/>
              <w:left w:w="100" w:type="dxa"/>
              <w:bottom w:w="100" w:type="dxa"/>
              <w:right w:w="100" w:type="dxa"/>
            </w:tcMar>
          </w:tcPr>
          <w:p w14:paraId="5D731971"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Mean</w:t>
            </w:r>
          </w:p>
        </w:tc>
        <w:tc>
          <w:tcPr>
            <w:tcW w:w="1620" w:type="dxa"/>
            <w:tcBorders>
              <w:top w:val="single" w:sz="8" w:space="0" w:color="000000"/>
              <w:bottom w:val="single" w:sz="8" w:space="0" w:color="000000"/>
            </w:tcBorders>
            <w:tcMar>
              <w:top w:w="100" w:type="dxa"/>
              <w:left w:w="100" w:type="dxa"/>
              <w:bottom w:w="100" w:type="dxa"/>
              <w:right w:w="100" w:type="dxa"/>
            </w:tcMar>
          </w:tcPr>
          <w:p w14:paraId="23A3F558"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Highest Value</w:t>
            </w:r>
          </w:p>
        </w:tc>
        <w:tc>
          <w:tcPr>
            <w:tcW w:w="1590" w:type="dxa"/>
            <w:tcBorders>
              <w:top w:val="single" w:sz="8" w:space="0" w:color="000000"/>
              <w:bottom w:val="single" w:sz="8" w:space="0" w:color="000000"/>
            </w:tcBorders>
            <w:tcMar>
              <w:top w:w="100" w:type="dxa"/>
              <w:left w:w="100" w:type="dxa"/>
              <w:bottom w:w="100" w:type="dxa"/>
              <w:right w:w="100" w:type="dxa"/>
            </w:tcMar>
          </w:tcPr>
          <w:p w14:paraId="6407FD05"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Lowest Value</w:t>
            </w:r>
          </w:p>
        </w:tc>
        <w:tc>
          <w:tcPr>
            <w:tcW w:w="1260" w:type="dxa"/>
            <w:tcBorders>
              <w:top w:val="single" w:sz="8" w:space="0" w:color="000000"/>
              <w:bottom w:val="single" w:sz="8" w:space="0" w:color="000000"/>
            </w:tcBorders>
            <w:tcMar>
              <w:top w:w="100" w:type="dxa"/>
              <w:left w:w="100" w:type="dxa"/>
              <w:bottom w:w="100" w:type="dxa"/>
              <w:right w:w="100" w:type="dxa"/>
            </w:tcMar>
          </w:tcPr>
          <w:p w14:paraId="218290AB"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Median</w:t>
            </w:r>
          </w:p>
        </w:tc>
        <w:tc>
          <w:tcPr>
            <w:tcW w:w="2205" w:type="dxa"/>
            <w:tcBorders>
              <w:top w:val="single" w:sz="8" w:space="0" w:color="000000"/>
              <w:bottom w:val="single" w:sz="8" w:space="0" w:color="000000"/>
            </w:tcBorders>
            <w:tcMar>
              <w:top w:w="100" w:type="dxa"/>
              <w:left w:w="100" w:type="dxa"/>
              <w:bottom w:w="100" w:type="dxa"/>
              <w:right w:w="100" w:type="dxa"/>
            </w:tcMar>
          </w:tcPr>
          <w:p w14:paraId="28F4C085"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Deviation</w:t>
            </w:r>
          </w:p>
        </w:tc>
      </w:tr>
      <w:tr w:rsidR="00AE6367" w14:paraId="4A73EC59" w14:textId="77777777">
        <w:tc>
          <w:tcPr>
            <w:tcW w:w="2010" w:type="dxa"/>
            <w:tcMar>
              <w:top w:w="100" w:type="dxa"/>
              <w:left w:w="100" w:type="dxa"/>
              <w:bottom w:w="100" w:type="dxa"/>
              <w:right w:w="100" w:type="dxa"/>
            </w:tcMar>
          </w:tcPr>
          <w:p w14:paraId="6D039ECC"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Anesthesia Time (</w:t>
            </w:r>
            <w:proofErr w:type="spellStart"/>
            <w:r>
              <w:rPr>
                <w:rFonts w:ascii="Times New Roman" w:eastAsia="Times New Roman" w:hAnsi="Times New Roman" w:cs="Times New Roman"/>
                <w:sz w:val="24"/>
                <w:szCs w:val="24"/>
              </w:rPr>
              <w:t>hrs</w:t>
            </w:r>
            <w:proofErr w:type="spellEnd"/>
            <w:r>
              <w:rPr>
                <w:rFonts w:ascii="Times New Roman" w:eastAsia="Times New Roman" w:hAnsi="Times New Roman" w:cs="Times New Roman"/>
                <w:sz w:val="24"/>
                <w:szCs w:val="24"/>
              </w:rPr>
              <w:t>)</w:t>
            </w:r>
          </w:p>
        </w:tc>
        <w:tc>
          <w:tcPr>
            <w:tcW w:w="855" w:type="dxa"/>
            <w:tcBorders>
              <w:top w:val="single" w:sz="8" w:space="0" w:color="000000"/>
            </w:tcBorders>
            <w:tcMar>
              <w:top w:w="100" w:type="dxa"/>
              <w:left w:w="100" w:type="dxa"/>
              <w:bottom w:w="100" w:type="dxa"/>
              <w:right w:w="100" w:type="dxa"/>
            </w:tcMar>
          </w:tcPr>
          <w:p w14:paraId="3EEFE3DB"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7.9</w:t>
            </w:r>
          </w:p>
        </w:tc>
        <w:tc>
          <w:tcPr>
            <w:tcW w:w="1620" w:type="dxa"/>
            <w:tcBorders>
              <w:top w:val="single" w:sz="8" w:space="0" w:color="000000"/>
            </w:tcBorders>
            <w:tcMar>
              <w:top w:w="100" w:type="dxa"/>
              <w:left w:w="100" w:type="dxa"/>
              <w:bottom w:w="100" w:type="dxa"/>
              <w:right w:w="100" w:type="dxa"/>
            </w:tcMar>
          </w:tcPr>
          <w:p w14:paraId="14052A31"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12.78</w:t>
            </w:r>
          </w:p>
        </w:tc>
        <w:tc>
          <w:tcPr>
            <w:tcW w:w="1590" w:type="dxa"/>
            <w:tcBorders>
              <w:top w:val="single" w:sz="8" w:space="0" w:color="000000"/>
            </w:tcBorders>
            <w:tcMar>
              <w:top w:w="100" w:type="dxa"/>
              <w:left w:w="100" w:type="dxa"/>
              <w:bottom w:w="100" w:type="dxa"/>
              <w:right w:w="100" w:type="dxa"/>
            </w:tcMar>
          </w:tcPr>
          <w:p w14:paraId="25306747"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2.47</w:t>
            </w:r>
          </w:p>
        </w:tc>
        <w:tc>
          <w:tcPr>
            <w:tcW w:w="1260" w:type="dxa"/>
            <w:tcBorders>
              <w:top w:val="single" w:sz="8" w:space="0" w:color="000000"/>
            </w:tcBorders>
            <w:tcMar>
              <w:top w:w="100" w:type="dxa"/>
              <w:left w:w="100" w:type="dxa"/>
              <w:bottom w:w="100" w:type="dxa"/>
              <w:right w:w="100" w:type="dxa"/>
            </w:tcMar>
          </w:tcPr>
          <w:p w14:paraId="4CF6E197"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8.21</w:t>
            </w:r>
          </w:p>
        </w:tc>
        <w:tc>
          <w:tcPr>
            <w:tcW w:w="2205" w:type="dxa"/>
            <w:tcBorders>
              <w:top w:val="single" w:sz="8" w:space="0" w:color="000000"/>
            </w:tcBorders>
            <w:tcMar>
              <w:top w:w="100" w:type="dxa"/>
              <w:left w:w="100" w:type="dxa"/>
              <w:bottom w:w="100" w:type="dxa"/>
              <w:right w:w="100" w:type="dxa"/>
            </w:tcMar>
          </w:tcPr>
          <w:p w14:paraId="36392CAE"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2.21</w:t>
            </w:r>
          </w:p>
        </w:tc>
      </w:tr>
      <w:tr w:rsidR="00AE6367" w14:paraId="3C8F0717" w14:textId="77777777">
        <w:tc>
          <w:tcPr>
            <w:tcW w:w="2010" w:type="dxa"/>
            <w:tcMar>
              <w:top w:w="100" w:type="dxa"/>
              <w:left w:w="100" w:type="dxa"/>
              <w:bottom w:w="100" w:type="dxa"/>
              <w:right w:w="100" w:type="dxa"/>
            </w:tcMar>
          </w:tcPr>
          <w:p w14:paraId="5C3EE3B4"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Surgical Time (</w:t>
            </w:r>
            <w:proofErr w:type="spellStart"/>
            <w:r>
              <w:rPr>
                <w:rFonts w:ascii="Times New Roman" w:eastAsia="Times New Roman" w:hAnsi="Times New Roman" w:cs="Times New Roman"/>
                <w:sz w:val="24"/>
                <w:szCs w:val="24"/>
              </w:rPr>
              <w:t>hrs</w:t>
            </w:r>
            <w:proofErr w:type="spellEnd"/>
            <w:r>
              <w:rPr>
                <w:rFonts w:ascii="Times New Roman" w:eastAsia="Times New Roman" w:hAnsi="Times New Roman" w:cs="Times New Roman"/>
                <w:sz w:val="24"/>
                <w:szCs w:val="24"/>
              </w:rPr>
              <w:t>)</w:t>
            </w:r>
          </w:p>
        </w:tc>
        <w:tc>
          <w:tcPr>
            <w:tcW w:w="855" w:type="dxa"/>
            <w:tcMar>
              <w:top w:w="100" w:type="dxa"/>
              <w:left w:w="100" w:type="dxa"/>
              <w:bottom w:w="100" w:type="dxa"/>
              <w:right w:w="100" w:type="dxa"/>
            </w:tcMar>
          </w:tcPr>
          <w:p w14:paraId="73B25444"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5.91</w:t>
            </w:r>
          </w:p>
        </w:tc>
        <w:tc>
          <w:tcPr>
            <w:tcW w:w="1620" w:type="dxa"/>
            <w:tcMar>
              <w:top w:w="100" w:type="dxa"/>
              <w:left w:w="100" w:type="dxa"/>
              <w:bottom w:w="100" w:type="dxa"/>
              <w:right w:w="100" w:type="dxa"/>
            </w:tcMar>
          </w:tcPr>
          <w:p w14:paraId="1B57B9C7"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10.5</w:t>
            </w:r>
          </w:p>
        </w:tc>
        <w:tc>
          <w:tcPr>
            <w:tcW w:w="1590" w:type="dxa"/>
            <w:tcMar>
              <w:top w:w="100" w:type="dxa"/>
              <w:left w:w="100" w:type="dxa"/>
              <w:bottom w:w="100" w:type="dxa"/>
              <w:right w:w="100" w:type="dxa"/>
            </w:tcMar>
          </w:tcPr>
          <w:p w14:paraId="0F7ED18D"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1.75</w:t>
            </w:r>
          </w:p>
        </w:tc>
        <w:tc>
          <w:tcPr>
            <w:tcW w:w="1260" w:type="dxa"/>
            <w:tcMar>
              <w:top w:w="100" w:type="dxa"/>
              <w:left w:w="100" w:type="dxa"/>
              <w:bottom w:w="100" w:type="dxa"/>
              <w:right w:w="100" w:type="dxa"/>
            </w:tcMar>
          </w:tcPr>
          <w:p w14:paraId="0F39C1ED"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6.09</w:t>
            </w:r>
          </w:p>
        </w:tc>
        <w:tc>
          <w:tcPr>
            <w:tcW w:w="2205" w:type="dxa"/>
            <w:tcMar>
              <w:top w:w="100" w:type="dxa"/>
              <w:left w:w="100" w:type="dxa"/>
              <w:bottom w:w="100" w:type="dxa"/>
              <w:right w:w="100" w:type="dxa"/>
            </w:tcMar>
          </w:tcPr>
          <w:p w14:paraId="35D16150"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2.03</w:t>
            </w:r>
          </w:p>
        </w:tc>
      </w:tr>
      <w:tr w:rsidR="00AE6367" w14:paraId="47D89681" w14:textId="77777777">
        <w:tc>
          <w:tcPr>
            <w:tcW w:w="2010" w:type="dxa"/>
            <w:tcBorders>
              <w:bottom w:val="single" w:sz="8" w:space="0" w:color="000000"/>
            </w:tcBorders>
            <w:tcMar>
              <w:top w:w="100" w:type="dxa"/>
              <w:left w:w="100" w:type="dxa"/>
              <w:bottom w:w="100" w:type="dxa"/>
              <w:right w:w="100" w:type="dxa"/>
            </w:tcMar>
          </w:tcPr>
          <w:p w14:paraId="560FCCB4"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Estimated Blood Loss (</w:t>
            </w:r>
            <w:proofErr w:type="spellStart"/>
            <w:r>
              <w:rPr>
                <w:rFonts w:ascii="Times New Roman" w:eastAsia="Times New Roman" w:hAnsi="Times New Roman" w:cs="Times New Roman"/>
                <w:sz w:val="24"/>
                <w:szCs w:val="24"/>
              </w:rPr>
              <w:t>mls</w:t>
            </w:r>
            <w:proofErr w:type="spellEnd"/>
            <w:r>
              <w:rPr>
                <w:rFonts w:ascii="Times New Roman" w:eastAsia="Times New Roman" w:hAnsi="Times New Roman" w:cs="Times New Roman"/>
                <w:sz w:val="24"/>
                <w:szCs w:val="24"/>
              </w:rPr>
              <w:t>)</w:t>
            </w:r>
          </w:p>
        </w:tc>
        <w:tc>
          <w:tcPr>
            <w:tcW w:w="855" w:type="dxa"/>
            <w:tcBorders>
              <w:bottom w:val="single" w:sz="8" w:space="0" w:color="000000"/>
            </w:tcBorders>
            <w:tcMar>
              <w:top w:w="100" w:type="dxa"/>
              <w:left w:w="100" w:type="dxa"/>
              <w:bottom w:w="100" w:type="dxa"/>
              <w:right w:w="100" w:type="dxa"/>
            </w:tcMar>
          </w:tcPr>
          <w:p w14:paraId="372CFCF1"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405</w:t>
            </w:r>
          </w:p>
        </w:tc>
        <w:tc>
          <w:tcPr>
            <w:tcW w:w="1620" w:type="dxa"/>
            <w:tcBorders>
              <w:bottom w:val="single" w:sz="8" w:space="0" w:color="000000"/>
            </w:tcBorders>
            <w:tcMar>
              <w:top w:w="100" w:type="dxa"/>
              <w:left w:w="100" w:type="dxa"/>
              <w:bottom w:w="100" w:type="dxa"/>
              <w:right w:w="100" w:type="dxa"/>
            </w:tcMar>
          </w:tcPr>
          <w:p w14:paraId="53F08470"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1500</w:t>
            </w:r>
          </w:p>
        </w:tc>
        <w:tc>
          <w:tcPr>
            <w:tcW w:w="1590" w:type="dxa"/>
            <w:tcBorders>
              <w:bottom w:val="single" w:sz="8" w:space="0" w:color="000000"/>
            </w:tcBorders>
            <w:tcMar>
              <w:top w:w="100" w:type="dxa"/>
              <w:left w:w="100" w:type="dxa"/>
              <w:bottom w:w="100" w:type="dxa"/>
              <w:right w:w="100" w:type="dxa"/>
            </w:tcMar>
          </w:tcPr>
          <w:p w14:paraId="4D15A330"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1260" w:type="dxa"/>
            <w:tcBorders>
              <w:bottom w:val="single" w:sz="8" w:space="0" w:color="000000"/>
            </w:tcBorders>
            <w:tcMar>
              <w:top w:w="100" w:type="dxa"/>
              <w:left w:w="100" w:type="dxa"/>
              <w:bottom w:w="100" w:type="dxa"/>
              <w:right w:w="100" w:type="dxa"/>
            </w:tcMar>
          </w:tcPr>
          <w:p w14:paraId="522254DC"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300</w:t>
            </w:r>
          </w:p>
        </w:tc>
        <w:tc>
          <w:tcPr>
            <w:tcW w:w="2205" w:type="dxa"/>
            <w:tcBorders>
              <w:bottom w:val="single" w:sz="8" w:space="0" w:color="000000"/>
            </w:tcBorders>
            <w:tcMar>
              <w:top w:w="100" w:type="dxa"/>
              <w:left w:w="100" w:type="dxa"/>
              <w:bottom w:w="100" w:type="dxa"/>
              <w:right w:w="100" w:type="dxa"/>
            </w:tcMar>
          </w:tcPr>
          <w:p w14:paraId="0A1E4F65"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9.03</w:t>
            </w:r>
          </w:p>
        </w:tc>
      </w:tr>
      <w:tr w:rsidR="00AE6367" w14:paraId="46124588" w14:textId="77777777">
        <w:trPr>
          <w:trHeight w:val="440"/>
        </w:trPr>
        <w:tc>
          <w:tcPr>
            <w:tcW w:w="9540" w:type="dxa"/>
            <w:gridSpan w:val="6"/>
            <w:tcBorders>
              <w:top w:val="single" w:sz="8" w:space="0" w:color="000000"/>
            </w:tcBorders>
            <w:tcMar>
              <w:top w:w="100" w:type="dxa"/>
              <w:left w:w="100" w:type="dxa"/>
              <w:bottom w:w="100" w:type="dxa"/>
              <w:right w:w="100" w:type="dxa"/>
            </w:tcMar>
          </w:tcPr>
          <w:p w14:paraId="5B12B146"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lastRenderedPageBreak/>
              <w:t>Note.</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hrs</w:t>
            </w:r>
            <w:proofErr w:type="spellEnd"/>
            <w:r>
              <w:rPr>
                <w:rFonts w:ascii="Times New Roman" w:eastAsia="Times New Roman" w:hAnsi="Times New Roman" w:cs="Times New Roman"/>
                <w:sz w:val="24"/>
                <w:szCs w:val="24"/>
              </w:rPr>
              <w:t xml:space="preserve">= hours; </w:t>
            </w:r>
            <w:proofErr w:type="spellStart"/>
            <w:r>
              <w:rPr>
                <w:rFonts w:ascii="Times New Roman" w:eastAsia="Times New Roman" w:hAnsi="Times New Roman" w:cs="Times New Roman"/>
                <w:sz w:val="24"/>
                <w:szCs w:val="24"/>
              </w:rPr>
              <w:t>mls</w:t>
            </w:r>
            <w:proofErr w:type="spellEnd"/>
            <w:r>
              <w:rPr>
                <w:rFonts w:ascii="Times New Roman" w:eastAsia="Times New Roman" w:hAnsi="Times New Roman" w:cs="Times New Roman"/>
                <w:sz w:val="24"/>
                <w:szCs w:val="24"/>
              </w:rPr>
              <w:t>= milliliters</w:t>
            </w:r>
          </w:p>
          <w:p w14:paraId="77279F2C" w14:textId="77777777" w:rsidR="00AE6367" w:rsidRDefault="00AE6367">
            <w:pPr>
              <w:widowControl w:val="0"/>
              <w:spacing w:line="240" w:lineRule="auto"/>
              <w:rPr>
                <w:rFonts w:ascii="Times New Roman" w:eastAsia="Times New Roman" w:hAnsi="Times New Roman" w:cs="Times New Roman"/>
                <w:sz w:val="24"/>
                <w:szCs w:val="24"/>
              </w:rPr>
            </w:pPr>
          </w:p>
        </w:tc>
      </w:tr>
    </w:tbl>
    <w:p w14:paraId="460257A2" w14:textId="77777777" w:rsidR="00AE6367" w:rsidRDefault="00000000">
      <w:pPr>
        <w:pStyle w:val="Heading2"/>
        <w:spacing w:before="0" w:after="0" w:line="480" w:lineRule="auto"/>
        <w:jc w:val="center"/>
        <w:rPr>
          <w:rFonts w:ascii="Times New Roman" w:eastAsia="Times New Roman" w:hAnsi="Times New Roman" w:cs="Times New Roman"/>
          <w:b/>
          <w:sz w:val="24"/>
          <w:szCs w:val="24"/>
          <w:highlight w:val="white"/>
        </w:rPr>
      </w:pPr>
      <w:bookmarkStart w:id="22" w:name="_heading=h.tw00mifvg3c4" w:colFirst="0" w:colLast="0"/>
      <w:bookmarkEnd w:id="22"/>
      <w:r>
        <w:rPr>
          <w:rFonts w:ascii="Times New Roman" w:eastAsia="Times New Roman" w:hAnsi="Times New Roman" w:cs="Times New Roman"/>
          <w:b/>
          <w:noProof/>
          <w:sz w:val="24"/>
          <w:szCs w:val="24"/>
          <w:highlight w:val="white"/>
        </w:rPr>
        <w:drawing>
          <wp:inline distT="114300" distB="114300" distL="114300" distR="114300" wp14:anchorId="1A8C55B1" wp14:editId="14C03262">
            <wp:extent cx="4510088" cy="2782666"/>
            <wp:effectExtent l="0" t="0" r="0" b="0"/>
            <wp:docPr id="12" name="image3.png" descr="Points scored">
              <a:extLst xmlns:a="http://schemas.openxmlformats.org/drawingml/2006/main">
                <a:ext uri="http://customooxmlschemas.google.com/">
                  <go:docsCustomData xmlns:go="http://customooxmlschemas.google.com/" xmlns:dgm="http://schemas.openxmlformats.org/drawingml/2006/diagram" xmlns:lc="http://schemas.openxmlformats.org/drawingml/2006/lockedCanvas" xmlns:c="http://schemas.openxmlformats.org/drawingml/2006/chart" xmlns:pic="http://schemas.openxmlformats.org/drawingml/2006/picture" xmlns:sl="http://schemas.openxmlformats.org/schemaLibrary/2006/main" xmlns:w="http://schemas.openxmlformats.org/wordprocessingml/2006/main" xmlns:w10="urn:schemas-microsoft-com:office:word" xmlns:v="urn:schemas-microsoft-com:vml" xmlns:o="urn:schemas-microsoft-com:office:office" xmlns="" roundtripId="0"/>
                </a:ext>
              </a:extLst>
            </wp:docPr>
            <wp:cNvGraphicFramePr/>
            <a:graphic xmlns:a="http://schemas.openxmlformats.org/drawingml/2006/main">
              <a:graphicData uri="http://schemas.openxmlformats.org/drawingml/2006/picture">
                <pic:pic xmlns:pic="http://schemas.openxmlformats.org/drawingml/2006/picture">
                  <pic:nvPicPr>
                    <pic:cNvPr id="0" name="image3.png" descr="Points scored"/>
                    <pic:cNvPicPr preferRelativeResize="0"/>
                  </pic:nvPicPr>
                  <pic:blipFill>
                    <a:blip r:embed="rId12"/>
                    <a:srcRect/>
                    <a:stretch>
                      <a:fillRect/>
                    </a:stretch>
                  </pic:blipFill>
                  <pic:spPr>
                    <a:xfrm>
                      <a:off x="0" y="0"/>
                      <a:ext cx="4510088" cy="2782666"/>
                    </a:xfrm>
                    <a:prstGeom prst="rect">
                      <a:avLst/>
                    </a:prstGeom>
                    <a:ln/>
                  </pic:spPr>
                </pic:pic>
              </a:graphicData>
            </a:graphic>
          </wp:inline>
        </w:drawing>
      </w:r>
    </w:p>
    <w:p w14:paraId="62E8CAE6" w14:textId="77777777" w:rsidR="00AE6367" w:rsidRDefault="00000000">
      <w:pPr>
        <w:spacing w:after="160" w:line="259" w:lineRule="auto"/>
        <w:jc w:val="center"/>
        <w:rPr>
          <w:rFonts w:ascii="Calibri" w:eastAsia="Calibri" w:hAnsi="Calibri" w:cs="Calibri"/>
          <w:highlight w:val="white"/>
        </w:rPr>
      </w:pPr>
      <w:proofErr w:type="spellStart"/>
      <w:r>
        <w:rPr>
          <w:rFonts w:ascii="Calibri" w:eastAsia="Calibri" w:hAnsi="Calibri" w:cs="Calibri"/>
          <w:highlight w:val="white"/>
        </w:rPr>
        <w:t>FIgure</w:t>
      </w:r>
      <w:proofErr w:type="spellEnd"/>
      <w:r>
        <w:rPr>
          <w:rFonts w:ascii="Calibri" w:eastAsia="Calibri" w:hAnsi="Calibri" w:cs="Calibri"/>
          <w:highlight w:val="white"/>
        </w:rPr>
        <w:t xml:space="preserve"> 1.  Intraoperative Temperature Monitoring Devices</w:t>
      </w:r>
    </w:p>
    <w:p w14:paraId="17BCCCB9" w14:textId="77777777" w:rsidR="00AE6367" w:rsidRDefault="00AE6367"/>
    <w:p w14:paraId="41068FA7" w14:textId="77777777" w:rsidR="00AE6367" w:rsidRDefault="00000000">
      <w:pPr>
        <w:pStyle w:val="Heading2"/>
        <w:spacing w:before="0" w:after="0" w:line="480" w:lineRule="auto"/>
        <w:rPr>
          <w:rFonts w:ascii="Times New Roman" w:eastAsia="Times New Roman" w:hAnsi="Times New Roman" w:cs="Times New Roman"/>
          <w:b/>
          <w:sz w:val="24"/>
          <w:szCs w:val="24"/>
          <w:highlight w:val="white"/>
        </w:rPr>
      </w:pPr>
      <w:bookmarkStart w:id="23" w:name="_heading=h.p0g96vnguvo7" w:colFirst="0" w:colLast="0"/>
      <w:bookmarkEnd w:id="23"/>
      <w:r>
        <w:rPr>
          <w:rFonts w:ascii="Times New Roman" w:eastAsia="Times New Roman" w:hAnsi="Times New Roman" w:cs="Times New Roman"/>
          <w:b/>
          <w:sz w:val="24"/>
          <w:szCs w:val="24"/>
          <w:highlight w:val="white"/>
        </w:rPr>
        <w:t>Incidence of Hypothermia</w:t>
      </w:r>
    </w:p>
    <w:p w14:paraId="33C1C738" w14:textId="77777777" w:rsidR="00AE6367" w:rsidRDefault="00000000">
      <w:pPr>
        <w:spacing w:after="16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All patients were normothermic in the preoperative area with an average temperature of 36.7 degrees Celsius. The average post-induction (initial temperature &lt;15 minutes after induction) temperature was 35.9 degrees celsius. Forty percent of patients (n=18/42) experienced post-induction hypothermia in the first 15 minutes of the case. Five patients were lacking temperature recordings in the first 15 minutes.  Intraoperative hypothermia (less than 36 degrees celsius) occurred in 90.1% of the cases at some point during the operative period.  Hypothermia was the most evident in the first 2-3 hours of a surgical case. The lowest recorded temperature was 33.9 degrees Celsius. When hypothermia occurred, the average length of time patients remained below 36 degrees celsius was 150 minutes. The average low temperature of all cases was 35.3 degrees celsius. The largest drop in temperature occurred between the induction of </w:t>
      </w:r>
      <w:r>
        <w:rPr>
          <w:rFonts w:ascii="Times New Roman" w:eastAsia="Times New Roman" w:hAnsi="Times New Roman" w:cs="Times New Roman"/>
          <w:sz w:val="24"/>
          <w:szCs w:val="24"/>
          <w:highlight w:val="white"/>
        </w:rPr>
        <w:lastRenderedPageBreak/>
        <w:t xml:space="preserve">anesthesia and the first </w:t>
      </w:r>
      <w:proofErr w:type="gramStart"/>
      <w:r>
        <w:rPr>
          <w:rFonts w:ascii="Times New Roman" w:eastAsia="Times New Roman" w:hAnsi="Times New Roman" w:cs="Times New Roman"/>
          <w:sz w:val="24"/>
          <w:szCs w:val="24"/>
          <w:highlight w:val="white"/>
        </w:rPr>
        <w:t>15 minute</w:t>
      </w:r>
      <w:proofErr w:type="gramEnd"/>
      <w:r>
        <w:rPr>
          <w:rFonts w:ascii="Times New Roman" w:eastAsia="Times New Roman" w:hAnsi="Times New Roman" w:cs="Times New Roman"/>
          <w:sz w:val="24"/>
          <w:szCs w:val="24"/>
          <w:highlight w:val="white"/>
        </w:rPr>
        <w:t xml:space="preserve"> interval, however, the lowest recorded temperature occurred at the 60 and 75 minute intervals.  </w:t>
      </w:r>
    </w:p>
    <w:p w14:paraId="2C04891C" w14:textId="77777777" w:rsidR="00AE6367" w:rsidRDefault="00000000">
      <w:pPr>
        <w:spacing w:after="160" w:line="259" w:lineRule="auto"/>
        <w:jc w:val="center"/>
        <w:rPr>
          <w:rFonts w:ascii="Calibri" w:eastAsia="Calibri" w:hAnsi="Calibri" w:cs="Calibri"/>
          <w:highlight w:val="white"/>
        </w:rPr>
      </w:pPr>
      <w:r>
        <w:rPr>
          <w:rFonts w:ascii="Calibri" w:eastAsia="Calibri" w:hAnsi="Calibri" w:cs="Calibri"/>
          <w:noProof/>
          <w:highlight w:val="white"/>
        </w:rPr>
        <w:drawing>
          <wp:inline distT="114300" distB="114300" distL="114300" distR="114300" wp14:anchorId="2C598D3B" wp14:editId="028BC9AF">
            <wp:extent cx="5943600" cy="3381111"/>
            <wp:effectExtent l="0" t="0" r="0" b="0"/>
            <wp:docPr id="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3"/>
                    <a:srcRect t="8512"/>
                    <a:stretch>
                      <a:fillRect/>
                    </a:stretch>
                  </pic:blipFill>
                  <pic:spPr>
                    <a:xfrm>
                      <a:off x="0" y="0"/>
                      <a:ext cx="5943600" cy="3381111"/>
                    </a:xfrm>
                    <a:prstGeom prst="rect">
                      <a:avLst/>
                    </a:prstGeom>
                    <a:ln/>
                  </pic:spPr>
                </pic:pic>
              </a:graphicData>
            </a:graphic>
          </wp:inline>
        </w:drawing>
      </w:r>
    </w:p>
    <w:p w14:paraId="450CC1E0" w14:textId="3FCA025D" w:rsidR="00AE6367" w:rsidRDefault="00D56782">
      <w:pPr>
        <w:spacing w:after="160" w:line="259" w:lineRule="auto"/>
        <w:jc w:val="center"/>
        <w:rPr>
          <w:rFonts w:ascii="Calibri" w:eastAsia="Calibri" w:hAnsi="Calibri" w:cs="Calibri"/>
          <w:highlight w:val="white"/>
        </w:rPr>
      </w:pPr>
      <w:r>
        <w:rPr>
          <w:rFonts w:ascii="Calibri" w:eastAsia="Calibri" w:hAnsi="Calibri" w:cs="Calibri"/>
          <w:highlight w:val="white"/>
        </w:rPr>
        <w:t>Figure</w:t>
      </w:r>
      <w:r w:rsidR="00000000">
        <w:rPr>
          <w:rFonts w:ascii="Calibri" w:eastAsia="Calibri" w:hAnsi="Calibri" w:cs="Calibri"/>
          <w:highlight w:val="white"/>
        </w:rPr>
        <w:t xml:space="preserve"> 2.  Average Temperatures for Eight Hour Surgery. </w:t>
      </w:r>
    </w:p>
    <w:p w14:paraId="15768BE3" w14:textId="77777777" w:rsidR="00AE6367" w:rsidRDefault="00000000">
      <w:pPr>
        <w:spacing w:after="160" w:line="259" w:lineRule="auto"/>
        <w:jc w:val="center"/>
        <w:rPr>
          <w:rFonts w:ascii="Calibri" w:eastAsia="Calibri" w:hAnsi="Calibri" w:cs="Calibri"/>
          <w:highlight w:val="white"/>
        </w:rPr>
      </w:pPr>
      <w:r>
        <w:rPr>
          <w:rFonts w:ascii="Calibri" w:eastAsia="Calibri" w:hAnsi="Calibri" w:cs="Calibri"/>
          <w:i/>
          <w:highlight w:val="white"/>
        </w:rPr>
        <w:t>Note.</w:t>
      </w:r>
      <w:r>
        <w:rPr>
          <w:rFonts w:ascii="Calibri" w:eastAsia="Calibri" w:hAnsi="Calibri" w:cs="Calibri"/>
          <w:highlight w:val="white"/>
        </w:rPr>
        <w:t xml:space="preserve"> Data points in blue represent hypothermia (below 36 degrees celsius).  Negative 15 minutes represents pre induction temperature and zero minutes represents post induction temperatures.</w:t>
      </w:r>
    </w:p>
    <w:p w14:paraId="7FE15150" w14:textId="77777777" w:rsidR="00AE6367" w:rsidRDefault="00000000">
      <w:pPr>
        <w:spacing w:after="160" w:line="259" w:lineRule="auto"/>
        <w:jc w:val="center"/>
        <w:rPr>
          <w:rFonts w:ascii="Calibri" w:eastAsia="Calibri" w:hAnsi="Calibri" w:cs="Calibri"/>
          <w:highlight w:val="white"/>
        </w:rPr>
      </w:pPr>
      <w:r>
        <w:rPr>
          <w:rFonts w:ascii="Calibri" w:eastAsia="Calibri" w:hAnsi="Calibri" w:cs="Calibri"/>
          <w:noProof/>
          <w:highlight w:val="white"/>
        </w:rPr>
        <w:lastRenderedPageBreak/>
        <w:drawing>
          <wp:inline distT="114300" distB="114300" distL="114300" distR="114300" wp14:anchorId="47C4E95C" wp14:editId="68393D66">
            <wp:extent cx="5943600" cy="3289185"/>
            <wp:effectExtent l="0" t="0" r="0" b="0"/>
            <wp:docPr id="1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4"/>
                    <a:srcRect t="8402"/>
                    <a:stretch>
                      <a:fillRect/>
                    </a:stretch>
                  </pic:blipFill>
                  <pic:spPr>
                    <a:xfrm>
                      <a:off x="0" y="0"/>
                      <a:ext cx="5943600" cy="3289185"/>
                    </a:xfrm>
                    <a:prstGeom prst="rect">
                      <a:avLst/>
                    </a:prstGeom>
                    <a:ln/>
                  </pic:spPr>
                </pic:pic>
              </a:graphicData>
            </a:graphic>
          </wp:inline>
        </w:drawing>
      </w:r>
    </w:p>
    <w:p w14:paraId="01F95FB4" w14:textId="675A1E7E" w:rsidR="00AE6367" w:rsidRDefault="00D56782">
      <w:pPr>
        <w:spacing w:after="160" w:line="259" w:lineRule="auto"/>
        <w:jc w:val="center"/>
        <w:rPr>
          <w:rFonts w:ascii="Calibri" w:eastAsia="Calibri" w:hAnsi="Calibri" w:cs="Calibri"/>
          <w:highlight w:val="white"/>
        </w:rPr>
      </w:pPr>
      <w:r>
        <w:rPr>
          <w:rFonts w:ascii="Calibri" w:eastAsia="Calibri" w:hAnsi="Calibri" w:cs="Calibri"/>
          <w:highlight w:val="white"/>
        </w:rPr>
        <w:t>Figure</w:t>
      </w:r>
      <w:r w:rsidR="00000000">
        <w:rPr>
          <w:rFonts w:ascii="Calibri" w:eastAsia="Calibri" w:hAnsi="Calibri" w:cs="Calibri"/>
          <w:highlight w:val="white"/>
        </w:rPr>
        <w:t xml:space="preserve"> 3.  Individual Temperatures for Each Patient </w:t>
      </w:r>
    </w:p>
    <w:p w14:paraId="56D936C2" w14:textId="77777777" w:rsidR="00AE6367" w:rsidRDefault="00000000">
      <w:pPr>
        <w:spacing w:after="160" w:line="259" w:lineRule="auto"/>
        <w:jc w:val="center"/>
        <w:rPr>
          <w:rFonts w:ascii="Calibri" w:eastAsia="Calibri" w:hAnsi="Calibri" w:cs="Calibri"/>
          <w:highlight w:val="white"/>
        </w:rPr>
      </w:pPr>
      <w:r>
        <w:rPr>
          <w:rFonts w:ascii="Calibri" w:eastAsia="Calibri" w:hAnsi="Calibri" w:cs="Calibri"/>
          <w:i/>
          <w:highlight w:val="white"/>
        </w:rPr>
        <w:t>Note.</w:t>
      </w:r>
      <w:r>
        <w:rPr>
          <w:rFonts w:ascii="Calibri" w:eastAsia="Calibri" w:hAnsi="Calibri" w:cs="Calibri"/>
          <w:highlight w:val="white"/>
        </w:rPr>
        <w:t xml:space="preserve"> Data does not start at zero minutes to account for pre-induction temperatures.  zero minutes represents post induction temperatures.</w:t>
      </w:r>
    </w:p>
    <w:tbl>
      <w:tblPr>
        <w:tblStyle w:val="a1"/>
        <w:tblW w:w="9435" w:type="dxa"/>
        <w:tblLayout w:type="fixed"/>
        <w:tblLook w:val="0600" w:firstRow="0" w:lastRow="0" w:firstColumn="0" w:lastColumn="0" w:noHBand="1" w:noVBand="1"/>
      </w:tblPr>
      <w:tblGrid>
        <w:gridCol w:w="1740"/>
        <w:gridCol w:w="1020"/>
        <w:gridCol w:w="1815"/>
        <w:gridCol w:w="1800"/>
        <w:gridCol w:w="960"/>
        <w:gridCol w:w="2100"/>
      </w:tblGrid>
      <w:tr w:rsidR="00AE6367" w14:paraId="48CAFDD2" w14:textId="77777777">
        <w:tc>
          <w:tcPr>
            <w:tcW w:w="1740" w:type="dxa"/>
            <w:tcMar>
              <w:top w:w="100" w:type="dxa"/>
              <w:left w:w="100" w:type="dxa"/>
              <w:bottom w:w="100" w:type="dxa"/>
              <w:right w:w="100" w:type="dxa"/>
            </w:tcMar>
          </w:tcPr>
          <w:p w14:paraId="66169D6C" w14:textId="77777777" w:rsidR="00AE6367" w:rsidRDefault="00000000">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3</w:t>
            </w:r>
          </w:p>
        </w:tc>
        <w:tc>
          <w:tcPr>
            <w:tcW w:w="1020" w:type="dxa"/>
            <w:tcMar>
              <w:top w:w="100" w:type="dxa"/>
              <w:left w:w="100" w:type="dxa"/>
              <w:bottom w:w="100" w:type="dxa"/>
              <w:right w:w="100" w:type="dxa"/>
            </w:tcMar>
          </w:tcPr>
          <w:p w14:paraId="0CA22D20" w14:textId="77777777" w:rsidR="00AE6367" w:rsidRDefault="00AE6367">
            <w:pPr>
              <w:widowControl w:val="0"/>
              <w:spacing w:line="240" w:lineRule="auto"/>
              <w:rPr>
                <w:rFonts w:ascii="Times New Roman" w:eastAsia="Times New Roman" w:hAnsi="Times New Roman" w:cs="Times New Roman"/>
                <w:sz w:val="24"/>
                <w:szCs w:val="24"/>
              </w:rPr>
            </w:pPr>
          </w:p>
        </w:tc>
        <w:tc>
          <w:tcPr>
            <w:tcW w:w="1815" w:type="dxa"/>
            <w:tcMar>
              <w:top w:w="100" w:type="dxa"/>
              <w:left w:w="100" w:type="dxa"/>
              <w:bottom w:w="100" w:type="dxa"/>
              <w:right w:w="100" w:type="dxa"/>
            </w:tcMar>
          </w:tcPr>
          <w:p w14:paraId="44A9E5E3" w14:textId="77777777" w:rsidR="00AE6367" w:rsidRDefault="00AE6367">
            <w:pPr>
              <w:widowControl w:val="0"/>
              <w:spacing w:line="240" w:lineRule="auto"/>
              <w:rPr>
                <w:rFonts w:ascii="Times New Roman" w:eastAsia="Times New Roman" w:hAnsi="Times New Roman" w:cs="Times New Roman"/>
                <w:sz w:val="24"/>
                <w:szCs w:val="24"/>
              </w:rPr>
            </w:pPr>
          </w:p>
        </w:tc>
        <w:tc>
          <w:tcPr>
            <w:tcW w:w="1800" w:type="dxa"/>
            <w:tcMar>
              <w:top w:w="100" w:type="dxa"/>
              <w:left w:w="100" w:type="dxa"/>
              <w:bottom w:w="100" w:type="dxa"/>
              <w:right w:w="100" w:type="dxa"/>
            </w:tcMar>
          </w:tcPr>
          <w:p w14:paraId="44E51752" w14:textId="77777777" w:rsidR="00AE6367" w:rsidRDefault="00AE6367">
            <w:pPr>
              <w:widowControl w:val="0"/>
              <w:spacing w:line="240" w:lineRule="auto"/>
              <w:rPr>
                <w:rFonts w:ascii="Times New Roman" w:eastAsia="Times New Roman" w:hAnsi="Times New Roman" w:cs="Times New Roman"/>
                <w:sz w:val="24"/>
                <w:szCs w:val="24"/>
              </w:rPr>
            </w:pPr>
          </w:p>
        </w:tc>
        <w:tc>
          <w:tcPr>
            <w:tcW w:w="960" w:type="dxa"/>
            <w:tcMar>
              <w:top w:w="100" w:type="dxa"/>
              <w:left w:w="100" w:type="dxa"/>
              <w:bottom w:w="100" w:type="dxa"/>
              <w:right w:w="100" w:type="dxa"/>
            </w:tcMar>
          </w:tcPr>
          <w:p w14:paraId="23BC872C" w14:textId="77777777" w:rsidR="00AE6367" w:rsidRDefault="00AE6367">
            <w:pPr>
              <w:widowControl w:val="0"/>
              <w:spacing w:line="240" w:lineRule="auto"/>
              <w:rPr>
                <w:rFonts w:ascii="Times New Roman" w:eastAsia="Times New Roman" w:hAnsi="Times New Roman" w:cs="Times New Roman"/>
                <w:sz w:val="24"/>
                <w:szCs w:val="24"/>
              </w:rPr>
            </w:pPr>
          </w:p>
        </w:tc>
        <w:tc>
          <w:tcPr>
            <w:tcW w:w="2100" w:type="dxa"/>
            <w:tcMar>
              <w:top w:w="100" w:type="dxa"/>
              <w:left w:w="100" w:type="dxa"/>
              <w:bottom w:w="100" w:type="dxa"/>
              <w:right w:w="100" w:type="dxa"/>
            </w:tcMar>
          </w:tcPr>
          <w:p w14:paraId="129A696C" w14:textId="77777777" w:rsidR="00AE6367" w:rsidRDefault="00AE6367">
            <w:pPr>
              <w:widowControl w:val="0"/>
              <w:spacing w:line="240" w:lineRule="auto"/>
              <w:rPr>
                <w:rFonts w:ascii="Times New Roman" w:eastAsia="Times New Roman" w:hAnsi="Times New Roman" w:cs="Times New Roman"/>
                <w:sz w:val="24"/>
                <w:szCs w:val="24"/>
              </w:rPr>
            </w:pPr>
          </w:p>
        </w:tc>
      </w:tr>
      <w:tr w:rsidR="00AE6367" w14:paraId="50C594A1" w14:textId="77777777">
        <w:trPr>
          <w:trHeight w:val="440"/>
        </w:trPr>
        <w:tc>
          <w:tcPr>
            <w:tcW w:w="2760" w:type="dxa"/>
            <w:gridSpan w:val="2"/>
            <w:tcBorders>
              <w:bottom w:val="single" w:sz="8" w:space="0" w:color="000000"/>
            </w:tcBorders>
            <w:tcMar>
              <w:top w:w="100" w:type="dxa"/>
              <w:left w:w="100" w:type="dxa"/>
              <w:bottom w:w="100" w:type="dxa"/>
              <w:right w:w="100" w:type="dxa"/>
            </w:tcMar>
          </w:tcPr>
          <w:p w14:paraId="2E7833DD" w14:textId="77777777" w:rsidR="00AE6367" w:rsidRDefault="00000000">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Temperature Intervals</w:t>
            </w:r>
          </w:p>
        </w:tc>
        <w:tc>
          <w:tcPr>
            <w:tcW w:w="1815" w:type="dxa"/>
            <w:tcBorders>
              <w:bottom w:val="single" w:sz="8" w:space="0" w:color="000000"/>
            </w:tcBorders>
            <w:tcMar>
              <w:top w:w="100" w:type="dxa"/>
              <w:left w:w="100" w:type="dxa"/>
              <w:bottom w:w="100" w:type="dxa"/>
              <w:right w:w="100" w:type="dxa"/>
            </w:tcMar>
          </w:tcPr>
          <w:p w14:paraId="546A5F34" w14:textId="77777777" w:rsidR="00AE6367" w:rsidRDefault="00AE6367">
            <w:pPr>
              <w:widowControl w:val="0"/>
              <w:spacing w:line="240" w:lineRule="auto"/>
              <w:rPr>
                <w:rFonts w:ascii="Times New Roman" w:eastAsia="Times New Roman" w:hAnsi="Times New Roman" w:cs="Times New Roman"/>
                <w:sz w:val="24"/>
                <w:szCs w:val="24"/>
              </w:rPr>
            </w:pPr>
          </w:p>
        </w:tc>
        <w:tc>
          <w:tcPr>
            <w:tcW w:w="1800" w:type="dxa"/>
            <w:tcBorders>
              <w:bottom w:val="single" w:sz="8" w:space="0" w:color="000000"/>
            </w:tcBorders>
            <w:tcMar>
              <w:top w:w="100" w:type="dxa"/>
              <w:left w:w="100" w:type="dxa"/>
              <w:bottom w:w="100" w:type="dxa"/>
              <w:right w:w="100" w:type="dxa"/>
            </w:tcMar>
          </w:tcPr>
          <w:p w14:paraId="0FD33765" w14:textId="77777777" w:rsidR="00AE6367" w:rsidRDefault="00AE6367">
            <w:pPr>
              <w:widowControl w:val="0"/>
              <w:spacing w:line="240" w:lineRule="auto"/>
              <w:rPr>
                <w:rFonts w:ascii="Times New Roman" w:eastAsia="Times New Roman" w:hAnsi="Times New Roman" w:cs="Times New Roman"/>
                <w:sz w:val="24"/>
                <w:szCs w:val="24"/>
              </w:rPr>
            </w:pPr>
          </w:p>
        </w:tc>
        <w:tc>
          <w:tcPr>
            <w:tcW w:w="960" w:type="dxa"/>
            <w:tcBorders>
              <w:bottom w:val="single" w:sz="8" w:space="0" w:color="000000"/>
            </w:tcBorders>
            <w:tcMar>
              <w:top w:w="100" w:type="dxa"/>
              <w:left w:w="100" w:type="dxa"/>
              <w:bottom w:w="100" w:type="dxa"/>
              <w:right w:w="100" w:type="dxa"/>
            </w:tcMar>
          </w:tcPr>
          <w:p w14:paraId="3500C794" w14:textId="77777777" w:rsidR="00AE6367" w:rsidRDefault="00AE6367">
            <w:pPr>
              <w:widowControl w:val="0"/>
              <w:spacing w:line="240" w:lineRule="auto"/>
              <w:rPr>
                <w:rFonts w:ascii="Times New Roman" w:eastAsia="Times New Roman" w:hAnsi="Times New Roman" w:cs="Times New Roman"/>
                <w:sz w:val="24"/>
                <w:szCs w:val="24"/>
              </w:rPr>
            </w:pPr>
          </w:p>
        </w:tc>
        <w:tc>
          <w:tcPr>
            <w:tcW w:w="2100" w:type="dxa"/>
            <w:tcBorders>
              <w:bottom w:val="single" w:sz="8" w:space="0" w:color="000000"/>
            </w:tcBorders>
            <w:tcMar>
              <w:top w:w="100" w:type="dxa"/>
              <w:left w:w="100" w:type="dxa"/>
              <w:bottom w:w="100" w:type="dxa"/>
              <w:right w:w="100" w:type="dxa"/>
            </w:tcMar>
          </w:tcPr>
          <w:p w14:paraId="79F540D8" w14:textId="77777777" w:rsidR="00AE6367" w:rsidRDefault="00AE6367">
            <w:pPr>
              <w:widowControl w:val="0"/>
              <w:spacing w:line="240" w:lineRule="auto"/>
              <w:rPr>
                <w:rFonts w:ascii="Times New Roman" w:eastAsia="Times New Roman" w:hAnsi="Times New Roman" w:cs="Times New Roman"/>
                <w:sz w:val="24"/>
                <w:szCs w:val="24"/>
              </w:rPr>
            </w:pPr>
          </w:p>
        </w:tc>
      </w:tr>
      <w:tr w:rsidR="00AE6367" w14:paraId="090061EC" w14:textId="77777777">
        <w:tc>
          <w:tcPr>
            <w:tcW w:w="1740" w:type="dxa"/>
            <w:tcBorders>
              <w:top w:val="single" w:sz="8" w:space="0" w:color="000000"/>
            </w:tcBorders>
            <w:tcMar>
              <w:top w:w="100" w:type="dxa"/>
              <w:left w:w="100" w:type="dxa"/>
              <w:bottom w:w="100" w:type="dxa"/>
              <w:right w:w="100" w:type="dxa"/>
            </w:tcMar>
          </w:tcPr>
          <w:p w14:paraId="46E3CF90" w14:textId="77777777" w:rsidR="00AE6367" w:rsidRDefault="00AE6367">
            <w:pPr>
              <w:widowControl w:val="0"/>
              <w:spacing w:line="240" w:lineRule="auto"/>
              <w:rPr>
                <w:rFonts w:ascii="Times New Roman" w:eastAsia="Times New Roman" w:hAnsi="Times New Roman" w:cs="Times New Roman"/>
                <w:sz w:val="24"/>
                <w:szCs w:val="24"/>
              </w:rPr>
            </w:pPr>
          </w:p>
        </w:tc>
        <w:tc>
          <w:tcPr>
            <w:tcW w:w="1020" w:type="dxa"/>
            <w:tcBorders>
              <w:top w:val="single" w:sz="8" w:space="0" w:color="000000"/>
              <w:bottom w:val="single" w:sz="8" w:space="0" w:color="000000"/>
            </w:tcBorders>
            <w:tcMar>
              <w:top w:w="100" w:type="dxa"/>
              <w:left w:w="100" w:type="dxa"/>
              <w:bottom w:w="100" w:type="dxa"/>
              <w:right w:w="100" w:type="dxa"/>
            </w:tcMar>
          </w:tcPr>
          <w:p w14:paraId="2C9E9072"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Mean (</w:t>
            </w:r>
            <w:r>
              <w:rPr>
                <w:rFonts w:ascii="Times New Roman" w:eastAsia="Times New Roman" w:hAnsi="Times New Roman" w:cs="Times New Roman"/>
                <w:color w:val="202124"/>
                <w:sz w:val="24"/>
                <w:szCs w:val="24"/>
              </w:rPr>
              <w:t>°C)</w:t>
            </w:r>
          </w:p>
        </w:tc>
        <w:tc>
          <w:tcPr>
            <w:tcW w:w="1815" w:type="dxa"/>
            <w:tcBorders>
              <w:top w:val="single" w:sz="8" w:space="0" w:color="000000"/>
              <w:bottom w:val="single" w:sz="8" w:space="0" w:color="000000"/>
            </w:tcBorders>
            <w:tcMar>
              <w:top w:w="100" w:type="dxa"/>
              <w:left w:w="100" w:type="dxa"/>
              <w:bottom w:w="100" w:type="dxa"/>
              <w:right w:w="100" w:type="dxa"/>
            </w:tcMar>
          </w:tcPr>
          <w:p w14:paraId="5A1823AE"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Highest Value (</w:t>
            </w:r>
            <w:r>
              <w:rPr>
                <w:rFonts w:ascii="Times New Roman" w:eastAsia="Times New Roman" w:hAnsi="Times New Roman" w:cs="Times New Roman"/>
                <w:color w:val="202124"/>
                <w:sz w:val="24"/>
                <w:szCs w:val="24"/>
              </w:rPr>
              <w:t>°C)</w:t>
            </w:r>
          </w:p>
        </w:tc>
        <w:tc>
          <w:tcPr>
            <w:tcW w:w="1800" w:type="dxa"/>
            <w:tcBorders>
              <w:top w:val="single" w:sz="8" w:space="0" w:color="000000"/>
              <w:bottom w:val="single" w:sz="8" w:space="0" w:color="000000"/>
            </w:tcBorders>
            <w:tcMar>
              <w:top w:w="100" w:type="dxa"/>
              <w:left w:w="100" w:type="dxa"/>
              <w:bottom w:w="100" w:type="dxa"/>
              <w:right w:w="100" w:type="dxa"/>
            </w:tcMar>
          </w:tcPr>
          <w:p w14:paraId="6B1DA1E0"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Lowest Value (</w:t>
            </w:r>
            <w:r>
              <w:rPr>
                <w:rFonts w:ascii="Times New Roman" w:eastAsia="Times New Roman" w:hAnsi="Times New Roman" w:cs="Times New Roman"/>
                <w:color w:val="202124"/>
                <w:sz w:val="24"/>
                <w:szCs w:val="24"/>
              </w:rPr>
              <w:t>°C)</w:t>
            </w:r>
          </w:p>
        </w:tc>
        <w:tc>
          <w:tcPr>
            <w:tcW w:w="960" w:type="dxa"/>
            <w:tcBorders>
              <w:top w:val="single" w:sz="8" w:space="0" w:color="000000"/>
              <w:bottom w:val="single" w:sz="8" w:space="0" w:color="000000"/>
            </w:tcBorders>
            <w:tcMar>
              <w:top w:w="100" w:type="dxa"/>
              <w:left w:w="100" w:type="dxa"/>
              <w:bottom w:w="100" w:type="dxa"/>
              <w:right w:w="100" w:type="dxa"/>
            </w:tcMar>
          </w:tcPr>
          <w:p w14:paraId="6AD7FC25"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Median (</w:t>
            </w:r>
            <w:r>
              <w:rPr>
                <w:rFonts w:ascii="Times New Roman" w:eastAsia="Times New Roman" w:hAnsi="Times New Roman" w:cs="Times New Roman"/>
                <w:color w:val="202124"/>
                <w:sz w:val="24"/>
                <w:szCs w:val="24"/>
              </w:rPr>
              <w:t>°C)</w:t>
            </w:r>
          </w:p>
        </w:tc>
        <w:tc>
          <w:tcPr>
            <w:tcW w:w="2100" w:type="dxa"/>
            <w:tcBorders>
              <w:top w:val="single" w:sz="8" w:space="0" w:color="000000"/>
              <w:bottom w:val="single" w:sz="8" w:space="0" w:color="000000"/>
            </w:tcBorders>
            <w:tcMar>
              <w:top w:w="100" w:type="dxa"/>
              <w:left w:w="100" w:type="dxa"/>
              <w:bottom w:w="100" w:type="dxa"/>
              <w:right w:w="100" w:type="dxa"/>
            </w:tcMar>
          </w:tcPr>
          <w:p w14:paraId="7AF0F553"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Deviation (</w:t>
            </w:r>
            <w:r>
              <w:rPr>
                <w:rFonts w:ascii="Times New Roman" w:eastAsia="Times New Roman" w:hAnsi="Times New Roman" w:cs="Times New Roman"/>
                <w:color w:val="202124"/>
                <w:sz w:val="24"/>
                <w:szCs w:val="24"/>
              </w:rPr>
              <w:t>°C)</w:t>
            </w:r>
          </w:p>
        </w:tc>
      </w:tr>
      <w:tr w:rsidR="00AE6367" w14:paraId="0EEC28DF" w14:textId="77777777">
        <w:tc>
          <w:tcPr>
            <w:tcW w:w="1740" w:type="dxa"/>
            <w:tcMar>
              <w:top w:w="100" w:type="dxa"/>
              <w:left w:w="100" w:type="dxa"/>
              <w:bottom w:w="100" w:type="dxa"/>
              <w:right w:w="100" w:type="dxa"/>
            </w:tcMar>
          </w:tcPr>
          <w:p w14:paraId="6EB95C72" w14:textId="77777777" w:rsidR="00AE6367" w:rsidRDefault="00000000">
            <w:pPr>
              <w:widowControl w:val="0"/>
              <w:spacing w:line="240" w:lineRule="auto"/>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 xml:space="preserve">Pre </w:t>
            </w:r>
            <w:proofErr w:type="spellStart"/>
            <w:r>
              <w:rPr>
                <w:rFonts w:ascii="Times New Roman" w:eastAsia="Times New Roman" w:hAnsi="Times New Roman" w:cs="Times New Roman"/>
                <w:sz w:val="24"/>
                <w:szCs w:val="24"/>
              </w:rPr>
              <w:t>Induction</w:t>
            </w:r>
            <w:r>
              <w:rPr>
                <w:rFonts w:ascii="Times New Roman" w:eastAsia="Times New Roman" w:hAnsi="Times New Roman" w:cs="Times New Roman"/>
                <w:sz w:val="24"/>
                <w:szCs w:val="24"/>
                <w:vertAlign w:val="superscript"/>
              </w:rPr>
              <w:t>a</w:t>
            </w:r>
            <w:proofErr w:type="spellEnd"/>
          </w:p>
        </w:tc>
        <w:tc>
          <w:tcPr>
            <w:tcW w:w="1020" w:type="dxa"/>
            <w:tcBorders>
              <w:top w:val="single" w:sz="8" w:space="0" w:color="000000"/>
            </w:tcBorders>
            <w:tcMar>
              <w:top w:w="100" w:type="dxa"/>
              <w:left w:w="100" w:type="dxa"/>
              <w:bottom w:w="100" w:type="dxa"/>
              <w:right w:w="100" w:type="dxa"/>
            </w:tcMar>
          </w:tcPr>
          <w:p w14:paraId="581C66B7"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36.7</w:t>
            </w:r>
          </w:p>
        </w:tc>
        <w:tc>
          <w:tcPr>
            <w:tcW w:w="1815" w:type="dxa"/>
            <w:tcBorders>
              <w:top w:val="single" w:sz="8" w:space="0" w:color="000000"/>
            </w:tcBorders>
            <w:tcMar>
              <w:top w:w="100" w:type="dxa"/>
              <w:left w:w="100" w:type="dxa"/>
              <w:bottom w:w="100" w:type="dxa"/>
              <w:right w:w="100" w:type="dxa"/>
            </w:tcMar>
          </w:tcPr>
          <w:p w14:paraId="549D6A7F"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37.3</w:t>
            </w:r>
          </w:p>
        </w:tc>
        <w:tc>
          <w:tcPr>
            <w:tcW w:w="1800" w:type="dxa"/>
            <w:tcBorders>
              <w:top w:val="single" w:sz="8" w:space="0" w:color="000000"/>
            </w:tcBorders>
            <w:tcMar>
              <w:top w:w="100" w:type="dxa"/>
              <w:left w:w="100" w:type="dxa"/>
              <w:bottom w:w="100" w:type="dxa"/>
              <w:right w:w="100" w:type="dxa"/>
            </w:tcMar>
          </w:tcPr>
          <w:p w14:paraId="360B792E"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w:t>
            </w:r>
          </w:p>
        </w:tc>
        <w:tc>
          <w:tcPr>
            <w:tcW w:w="960" w:type="dxa"/>
            <w:tcBorders>
              <w:top w:val="single" w:sz="8" w:space="0" w:color="000000"/>
            </w:tcBorders>
            <w:tcMar>
              <w:top w:w="100" w:type="dxa"/>
              <w:left w:w="100" w:type="dxa"/>
              <w:bottom w:w="100" w:type="dxa"/>
              <w:right w:w="100" w:type="dxa"/>
            </w:tcMar>
          </w:tcPr>
          <w:p w14:paraId="7134BAE4"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36.7</w:t>
            </w:r>
          </w:p>
        </w:tc>
        <w:tc>
          <w:tcPr>
            <w:tcW w:w="2100" w:type="dxa"/>
            <w:tcBorders>
              <w:top w:val="single" w:sz="8" w:space="0" w:color="000000"/>
            </w:tcBorders>
            <w:tcMar>
              <w:top w:w="100" w:type="dxa"/>
              <w:left w:w="100" w:type="dxa"/>
              <w:bottom w:w="100" w:type="dxa"/>
              <w:right w:w="100" w:type="dxa"/>
            </w:tcMar>
          </w:tcPr>
          <w:p w14:paraId="0EF2AD39"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0.29</w:t>
            </w:r>
          </w:p>
        </w:tc>
      </w:tr>
      <w:tr w:rsidR="00AE6367" w14:paraId="2DAF6928" w14:textId="77777777">
        <w:tc>
          <w:tcPr>
            <w:tcW w:w="1740" w:type="dxa"/>
            <w:tcMar>
              <w:top w:w="100" w:type="dxa"/>
              <w:left w:w="100" w:type="dxa"/>
              <w:bottom w:w="100" w:type="dxa"/>
              <w:right w:w="100" w:type="dxa"/>
            </w:tcMar>
          </w:tcPr>
          <w:p w14:paraId="14E8993A"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Post </w:t>
            </w:r>
            <w:proofErr w:type="spellStart"/>
            <w:r>
              <w:rPr>
                <w:rFonts w:ascii="Times New Roman" w:eastAsia="Times New Roman" w:hAnsi="Times New Roman" w:cs="Times New Roman"/>
                <w:sz w:val="24"/>
                <w:szCs w:val="24"/>
              </w:rPr>
              <w:t>Induction</w:t>
            </w:r>
            <w:r>
              <w:rPr>
                <w:rFonts w:ascii="Times New Roman" w:eastAsia="Times New Roman" w:hAnsi="Times New Roman" w:cs="Times New Roman"/>
                <w:sz w:val="24"/>
                <w:szCs w:val="24"/>
                <w:vertAlign w:val="superscript"/>
              </w:rPr>
              <w:t>b</w:t>
            </w:r>
            <w:proofErr w:type="spellEnd"/>
          </w:p>
        </w:tc>
        <w:tc>
          <w:tcPr>
            <w:tcW w:w="1020" w:type="dxa"/>
            <w:tcMar>
              <w:top w:w="100" w:type="dxa"/>
              <w:left w:w="100" w:type="dxa"/>
              <w:bottom w:w="100" w:type="dxa"/>
              <w:right w:w="100" w:type="dxa"/>
            </w:tcMar>
          </w:tcPr>
          <w:p w14:paraId="3A4B11F9"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35.9</w:t>
            </w:r>
          </w:p>
        </w:tc>
        <w:tc>
          <w:tcPr>
            <w:tcW w:w="1815" w:type="dxa"/>
            <w:tcMar>
              <w:top w:w="100" w:type="dxa"/>
              <w:left w:w="100" w:type="dxa"/>
              <w:bottom w:w="100" w:type="dxa"/>
              <w:right w:w="100" w:type="dxa"/>
            </w:tcMar>
          </w:tcPr>
          <w:p w14:paraId="6CFD575E"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36.9</w:t>
            </w:r>
          </w:p>
        </w:tc>
        <w:tc>
          <w:tcPr>
            <w:tcW w:w="1800" w:type="dxa"/>
            <w:tcMar>
              <w:top w:w="100" w:type="dxa"/>
              <w:left w:w="100" w:type="dxa"/>
              <w:bottom w:w="100" w:type="dxa"/>
              <w:right w:w="100" w:type="dxa"/>
            </w:tcMar>
          </w:tcPr>
          <w:p w14:paraId="4E0DB027"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c>
          <w:tcPr>
            <w:tcW w:w="960" w:type="dxa"/>
            <w:tcMar>
              <w:top w:w="100" w:type="dxa"/>
              <w:left w:w="100" w:type="dxa"/>
              <w:bottom w:w="100" w:type="dxa"/>
              <w:right w:w="100" w:type="dxa"/>
            </w:tcMar>
          </w:tcPr>
          <w:p w14:paraId="7E2B9D82"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35.9</w:t>
            </w:r>
          </w:p>
        </w:tc>
        <w:tc>
          <w:tcPr>
            <w:tcW w:w="2100" w:type="dxa"/>
            <w:tcMar>
              <w:top w:w="100" w:type="dxa"/>
              <w:left w:w="100" w:type="dxa"/>
              <w:bottom w:w="100" w:type="dxa"/>
              <w:right w:w="100" w:type="dxa"/>
            </w:tcMar>
          </w:tcPr>
          <w:p w14:paraId="6A468028"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0.46</w:t>
            </w:r>
          </w:p>
        </w:tc>
      </w:tr>
      <w:tr w:rsidR="00AE6367" w14:paraId="49CF0D0C" w14:textId="77777777">
        <w:tc>
          <w:tcPr>
            <w:tcW w:w="1740" w:type="dxa"/>
            <w:tcMar>
              <w:top w:w="100" w:type="dxa"/>
              <w:left w:w="100" w:type="dxa"/>
              <w:bottom w:w="100" w:type="dxa"/>
              <w:right w:w="100" w:type="dxa"/>
            </w:tcMar>
          </w:tcPr>
          <w:p w14:paraId="3D61E937"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 min</w:t>
            </w:r>
          </w:p>
        </w:tc>
        <w:tc>
          <w:tcPr>
            <w:tcW w:w="1020" w:type="dxa"/>
            <w:tcMar>
              <w:top w:w="100" w:type="dxa"/>
              <w:left w:w="100" w:type="dxa"/>
              <w:bottom w:w="100" w:type="dxa"/>
              <w:right w:w="100" w:type="dxa"/>
            </w:tcMar>
          </w:tcPr>
          <w:p w14:paraId="703CB9F8"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35.8</w:t>
            </w:r>
          </w:p>
        </w:tc>
        <w:tc>
          <w:tcPr>
            <w:tcW w:w="1815" w:type="dxa"/>
            <w:tcMar>
              <w:top w:w="100" w:type="dxa"/>
              <w:left w:w="100" w:type="dxa"/>
              <w:bottom w:w="100" w:type="dxa"/>
              <w:right w:w="100" w:type="dxa"/>
            </w:tcMar>
          </w:tcPr>
          <w:p w14:paraId="64B75AE0"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36.4</w:t>
            </w:r>
          </w:p>
        </w:tc>
        <w:tc>
          <w:tcPr>
            <w:tcW w:w="1800" w:type="dxa"/>
            <w:tcMar>
              <w:top w:w="100" w:type="dxa"/>
              <w:left w:w="100" w:type="dxa"/>
              <w:bottom w:w="100" w:type="dxa"/>
              <w:right w:w="100" w:type="dxa"/>
            </w:tcMar>
          </w:tcPr>
          <w:p w14:paraId="69261FE9"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34.8</w:t>
            </w:r>
          </w:p>
        </w:tc>
        <w:tc>
          <w:tcPr>
            <w:tcW w:w="960" w:type="dxa"/>
            <w:tcMar>
              <w:top w:w="100" w:type="dxa"/>
              <w:left w:w="100" w:type="dxa"/>
              <w:bottom w:w="100" w:type="dxa"/>
              <w:right w:w="100" w:type="dxa"/>
            </w:tcMar>
          </w:tcPr>
          <w:p w14:paraId="76A313FE"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35.9</w:t>
            </w:r>
          </w:p>
        </w:tc>
        <w:tc>
          <w:tcPr>
            <w:tcW w:w="2100" w:type="dxa"/>
            <w:tcMar>
              <w:top w:w="100" w:type="dxa"/>
              <w:left w:w="100" w:type="dxa"/>
              <w:bottom w:w="100" w:type="dxa"/>
              <w:right w:w="100" w:type="dxa"/>
            </w:tcMar>
          </w:tcPr>
          <w:p w14:paraId="6942FC1E"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0.41</w:t>
            </w:r>
          </w:p>
        </w:tc>
      </w:tr>
      <w:tr w:rsidR="00AE6367" w14:paraId="22F0AC8B" w14:textId="77777777">
        <w:tc>
          <w:tcPr>
            <w:tcW w:w="1740" w:type="dxa"/>
            <w:tcMar>
              <w:top w:w="100" w:type="dxa"/>
              <w:left w:w="100" w:type="dxa"/>
              <w:bottom w:w="100" w:type="dxa"/>
              <w:right w:w="100" w:type="dxa"/>
            </w:tcMar>
          </w:tcPr>
          <w:p w14:paraId="273472C2"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 min</w:t>
            </w:r>
          </w:p>
        </w:tc>
        <w:tc>
          <w:tcPr>
            <w:tcW w:w="1020" w:type="dxa"/>
            <w:tcMar>
              <w:top w:w="100" w:type="dxa"/>
              <w:left w:w="100" w:type="dxa"/>
              <w:bottom w:w="100" w:type="dxa"/>
              <w:right w:w="100" w:type="dxa"/>
            </w:tcMar>
          </w:tcPr>
          <w:p w14:paraId="22233773"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35.7</w:t>
            </w:r>
          </w:p>
        </w:tc>
        <w:tc>
          <w:tcPr>
            <w:tcW w:w="1815" w:type="dxa"/>
            <w:tcMar>
              <w:top w:w="100" w:type="dxa"/>
              <w:left w:w="100" w:type="dxa"/>
              <w:bottom w:w="100" w:type="dxa"/>
              <w:right w:w="100" w:type="dxa"/>
            </w:tcMar>
          </w:tcPr>
          <w:p w14:paraId="3C12E861"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36.4</w:t>
            </w:r>
          </w:p>
        </w:tc>
        <w:tc>
          <w:tcPr>
            <w:tcW w:w="1800" w:type="dxa"/>
            <w:tcMar>
              <w:top w:w="100" w:type="dxa"/>
              <w:left w:w="100" w:type="dxa"/>
              <w:bottom w:w="100" w:type="dxa"/>
              <w:right w:w="100" w:type="dxa"/>
            </w:tcMar>
          </w:tcPr>
          <w:p w14:paraId="3C69B485"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34.7</w:t>
            </w:r>
          </w:p>
        </w:tc>
        <w:tc>
          <w:tcPr>
            <w:tcW w:w="960" w:type="dxa"/>
            <w:tcMar>
              <w:top w:w="100" w:type="dxa"/>
              <w:left w:w="100" w:type="dxa"/>
              <w:bottom w:w="100" w:type="dxa"/>
              <w:right w:w="100" w:type="dxa"/>
            </w:tcMar>
          </w:tcPr>
          <w:p w14:paraId="3E3F1FA5"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35.8</w:t>
            </w:r>
          </w:p>
        </w:tc>
        <w:tc>
          <w:tcPr>
            <w:tcW w:w="2100" w:type="dxa"/>
            <w:tcMar>
              <w:top w:w="100" w:type="dxa"/>
              <w:left w:w="100" w:type="dxa"/>
              <w:bottom w:w="100" w:type="dxa"/>
              <w:right w:w="100" w:type="dxa"/>
            </w:tcMar>
          </w:tcPr>
          <w:p w14:paraId="16ADC1CE"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0.43</w:t>
            </w:r>
          </w:p>
        </w:tc>
      </w:tr>
      <w:tr w:rsidR="00AE6367" w14:paraId="1C8440D1" w14:textId="77777777">
        <w:tc>
          <w:tcPr>
            <w:tcW w:w="1740" w:type="dxa"/>
            <w:tcMar>
              <w:top w:w="100" w:type="dxa"/>
              <w:left w:w="100" w:type="dxa"/>
              <w:bottom w:w="100" w:type="dxa"/>
              <w:right w:w="100" w:type="dxa"/>
            </w:tcMar>
          </w:tcPr>
          <w:p w14:paraId="06180686"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45 min</w:t>
            </w:r>
          </w:p>
        </w:tc>
        <w:tc>
          <w:tcPr>
            <w:tcW w:w="1020" w:type="dxa"/>
            <w:tcMar>
              <w:top w:w="100" w:type="dxa"/>
              <w:left w:w="100" w:type="dxa"/>
              <w:bottom w:w="100" w:type="dxa"/>
              <w:right w:w="100" w:type="dxa"/>
            </w:tcMar>
          </w:tcPr>
          <w:p w14:paraId="62BEF4BB"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35.6</w:t>
            </w:r>
          </w:p>
        </w:tc>
        <w:tc>
          <w:tcPr>
            <w:tcW w:w="1815" w:type="dxa"/>
            <w:tcMar>
              <w:top w:w="100" w:type="dxa"/>
              <w:left w:w="100" w:type="dxa"/>
              <w:bottom w:w="100" w:type="dxa"/>
              <w:right w:w="100" w:type="dxa"/>
            </w:tcMar>
          </w:tcPr>
          <w:p w14:paraId="52BF90A9"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36.7</w:t>
            </w:r>
          </w:p>
        </w:tc>
        <w:tc>
          <w:tcPr>
            <w:tcW w:w="1800" w:type="dxa"/>
            <w:tcMar>
              <w:top w:w="100" w:type="dxa"/>
              <w:left w:w="100" w:type="dxa"/>
              <w:bottom w:w="100" w:type="dxa"/>
              <w:right w:w="100" w:type="dxa"/>
            </w:tcMar>
          </w:tcPr>
          <w:p w14:paraId="1A1D7E5C"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34.3</w:t>
            </w:r>
          </w:p>
        </w:tc>
        <w:tc>
          <w:tcPr>
            <w:tcW w:w="960" w:type="dxa"/>
            <w:tcMar>
              <w:top w:w="100" w:type="dxa"/>
              <w:left w:w="100" w:type="dxa"/>
              <w:bottom w:w="100" w:type="dxa"/>
              <w:right w:w="100" w:type="dxa"/>
            </w:tcMar>
          </w:tcPr>
          <w:p w14:paraId="78855687"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35.6</w:t>
            </w:r>
          </w:p>
        </w:tc>
        <w:tc>
          <w:tcPr>
            <w:tcW w:w="2100" w:type="dxa"/>
            <w:tcMar>
              <w:top w:w="100" w:type="dxa"/>
              <w:left w:w="100" w:type="dxa"/>
              <w:bottom w:w="100" w:type="dxa"/>
              <w:right w:w="100" w:type="dxa"/>
            </w:tcMar>
          </w:tcPr>
          <w:p w14:paraId="2E556158"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0.56</w:t>
            </w:r>
          </w:p>
        </w:tc>
      </w:tr>
      <w:tr w:rsidR="00AE6367" w14:paraId="1C3DD39E" w14:textId="77777777">
        <w:tc>
          <w:tcPr>
            <w:tcW w:w="1740" w:type="dxa"/>
            <w:tcMar>
              <w:top w:w="100" w:type="dxa"/>
              <w:left w:w="100" w:type="dxa"/>
              <w:bottom w:w="100" w:type="dxa"/>
              <w:right w:w="100" w:type="dxa"/>
            </w:tcMar>
          </w:tcPr>
          <w:p w14:paraId="18B74F38"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60 min</w:t>
            </w:r>
          </w:p>
        </w:tc>
        <w:tc>
          <w:tcPr>
            <w:tcW w:w="1020" w:type="dxa"/>
            <w:tcMar>
              <w:top w:w="100" w:type="dxa"/>
              <w:left w:w="100" w:type="dxa"/>
              <w:bottom w:w="100" w:type="dxa"/>
              <w:right w:w="100" w:type="dxa"/>
            </w:tcMar>
          </w:tcPr>
          <w:p w14:paraId="4B66E126"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35.5</w:t>
            </w:r>
          </w:p>
        </w:tc>
        <w:tc>
          <w:tcPr>
            <w:tcW w:w="1815" w:type="dxa"/>
            <w:tcMar>
              <w:top w:w="100" w:type="dxa"/>
              <w:left w:w="100" w:type="dxa"/>
              <w:bottom w:w="100" w:type="dxa"/>
              <w:right w:w="100" w:type="dxa"/>
            </w:tcMar>
          </w:tcPr>
          <w:p w14:paraId="44D8456C"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37.2</w:t>
            </w:r>
          </w:p>
        </w:tc>
        <w:tc>
          <w:tcPr>
            <w:tcW w:w="1800" w:type="dxa"/>
            <w:tcMar>
              <w:top w:w="100" w:type="dxa"/>
              <w:left w:w="100" w:type="dxa"/>
              <w:bottom w:w="100" w:type="dxa"/>
              <w:right w:w="100" w:type="dxa"/>
            </w:tcMar>
          </w:tcPr>
          <w:p w14:paraId="37EC192D"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w:t>
            </w:r>
          </w:p>
        </w:tc>
        <w:tc>
          <w:tcPr>
            <w:tcW w:w="960" w:type="dxa"/>
            <w:tcMar>
              <w:top w:w="100" w:type="dxa"/>
              <w:left w:w="100" w:type="dxa"/>
              <w:bottom w:w="100" w:type="dxa"/>
              <w:right w:w="100" w:type="dxa"/>
            </w:tcMar>
          </w:tcPr>
          <w:p w14:paraId="778E9E1F"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35.6</w:t>
            </w:r>
          </w:p>
        </w:tc>
        <w:tc>
          <w:tcPr>
            <w:tcW w:w="2100" w:type="dxa"/>
            <w:tcMar>
              <w:top w:w="100" w:type="dxa"/>
              <w:left w:w="100" w:type="dxa"/>
              <w:bottom w:w="100" w:type="dxa"/>
              <w:right w:w="100" w:type="dxa"/>
            </w:tcMar>
          </w:tcPr>
          <w:p w14:paraId="3555161B"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0.66</w:t>
            </w:r>
          </w:p>
        </w:tc>
      </w:tr>
      <w:tr w:rsidR="00AE6367" w14:paraId="6E29867A" w14:textId="77777777">
        <w:tc>
          <w:tcPr>
            <w:tcW w:w="1740" w:type="dxa"/>
            <w:tcMar>
              <w:top w:w="100" w:type="dxa"/>
              <w:left w:w="100" w:type="dxa"/>
              <w:bottom w:w="100" w:type="dxa"/>
              <w:right w:w="100" w:type="dxa"/>
            </w:tcMar>
          </w:tcPr>
          <w:p w14:paraId="0AEC04A8"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75 min</w:t>
            </w:r>
          </w:p>
        </w:tc>
        <w:tc>
          <w:tcPr>
            <w:tcW w:w="1020" w:type="dxa"/>
            <w:tcMar>
              <w:top w:w="100" w:type="dxa"/>
              <w:left w:w="100" w:type="dxa"/>
              <w:bottom w:w="100" w:type="dxa"/>
              <w:right w:w="100" w:type="dxa"/>
            </w:tcMar>
          </w:tcPr>
          <w:p w14:paraId="1B7B539C"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35.5</w:t>
            </w:r>
          </w:p>
        </w:tc>
        <w:tc>
          <w:tcPr>
            <w:tcW w:w="1815" w:type="dxa"/>
            <w:tcMar>
              <w:top w:w="100" w:type="dxa"/>
              <w:left w:w="100" w:type="dxa"/>
              <w:bottom w:w="100" w:type="dxa"/>
              <w:right w:w="100" w:type="dxa"/>
            </w:tcMar>
          </w:tcPr>
          <w:p w14:paraId="65435273"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37.5</w:t>
            </w:r>
          </w:p>
        </w:tc>
        <w:tc>
          <w:tcPr>
            <w:tcW w:w="1800" w:type="dxa"/>
            <w:tcMar>
              <w:top w:w="100" w:type="dxa"/>
              <w:left w:w="100" w:type="dxa"/>
              <w:bottom w:w="100" w:type="dxa"/>
              <w:right w:w="100" w:type="dxa"/>
            </w:tcMar>
          </w:tcPr>
          <w:p w14:paraId="62BEEA41"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33.9</w:t>
            </w:r>
          </w:p>
        </w:tc>
        <w:tc>
          <w:tcPr>
            <w:tcW w:w="960" w:type="dxa"/>
            <w:tcMar>
              <w:top w:w="100" w:type="dxa"/>
              <w:left w:w="100" w:type="dxa"/>
              <w:bottom w:w="100" w:type="dxa"/>
              <w:right w:w="100" w:type="dxa"/>
            </w:tcMar>
          </w:tcPr>
          <w:p w14:paraId="512DAFB5"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35.6</w:t>
            </w:r>
          </w:p>
        </w:tc>
        <w:tc>
          <w:tcPr>
            <w:tcW w:w="2100" w:type="dxa"/>
            <w:tcMar>
              <w:top w:w="100" w:type="dxa"/>
              <w:left w:w="100" w:type="dxa"/>
              <w:bottom w:w="100" w:type="dxa"/>
              <w:right w:w="100" w:type="dxa"/>
            </w:tcMar>
          </w:tcPr>
          <w:p w14:paraId="60BA8267"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0.75</w:t>
            </w:r>
          </w:p>
        </w:tc>
      </w:tr>
      <w:tr w:rsidR="00AE6367" w14:paraId="49E19E7F" w14:textId="77777777">
        <w:tc>
          <w:tcPr>
            <w:tcW w:w="1740" w:type="dxa"/>
            <w:tcMar>
              <w:top w:w="100" w:type="dxa"/>
              <w:left w:w="100" w:type="dxa"/>
              <w:bottom w:w="100" w:type="dxa"/>
              <w:right w:w="100" w:type="dxa"/>
            </w:tcMar>
          </w:tcPr>
          <w:p w14:paraId="4A18E716"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120 min</w:t>
            </w:r>
          </w:p>
        </w:tc>
        <w:tc>
          <w:tcPr>
            <w:tcW w:w="1020" w:type="dxa"/>
            <w:tcMar>
              <w:top w:w="100" w:type="dxa"/>
              <w:left w:w="100" w:type="dxa"/>
              <w:bottom w:w="100" w:type="dxa"/>
              <w:right w:w="100" w:type="dxa"/>
            </w:tcMar>
          </w:tcPr>
          <w:p w14:paraId="38661F12"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35.7</w:t>
            </w:r>
          </w:p>
        </w:tc>
        <w:tc>
          <w:tcPr>
            <w:tcW w:w="1815" w:type="dxa"/>
            <w:tcMar>
              <w:top w:w="100" w:type="dxa"/>
              <w:left w:w="100" w:type="dxa"/>
              <w:bottom w:w="100" w:type="dxa"/>
              <w:right w:w="100" w:type="dxa"/>
            </w:tcMar>
          </w:tcPr>
          <w:p w14:paraId="40C2B47B"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w:t>
            </w:r>
          </w:p>
        </w:tc>
        <w:tc>
          <w:tcPr>
            <w:tcW w:w="1800" w:type="dxa"/>
            <w:tcMar>
              <w:top w:w="100" w:type="dxa"/>
              <w:left w:w="100" w:type="dxa"/>
              <w:bottom w:w="100" w:type="dxa"/>
              <w:right w:w="100" w:type="dxa"/>
            </w:tcMar>
          </w:tcPr>
          <w:p w14:paraId="08929C58"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w:t>
            </w:r>
          </w:p>
        </w:tc>
        <w:tc>
          <w:tcPr>
            <w:tcW w:w="960" w:type="dxa"/>
            <w:tcMar>
              <w:top w:w="100" w:type="dxa"/>
              <w:left w:w="100" w:type="dxa"/>
              <w:bottom w:w="100" w:type="dxa"/>
              <w:right w:w="100" w:type="dxa"/>
            </w:tcMar>
          </w:tcPr>
          <w:p w14:paraId="7B847E48"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35.8</w:t>
            </w:r>
          </w:p>
        </w:tc>
        <w:tc>
          <w:tcPr>
            <w:tcW w:w="2100" w:type="dxa"/>
            <w:tcMar>
              <w:top w:w="100" w:type="dxa"/>
              <w:left w:w="100" w:type="dxa"/>
              <w:bottom w:w="100" w:type="dxa"/>
              <w:right w:w="100" w:type="dxa"/>
            </w:tcMar>
          </w:tcPr>
          <w:p w14:paraId="24ED97B4"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0.80</w:t>
            </w:r>
          </w:p>
        </w:tc>
      </w:tr>
      <w:tr w:rsidR="00AE6367" w14:paraId="127CAAC4" w14:textId="77777777">
        <w:tc>
          <w:tcPr>
            <w:tcW w:w="1740" w:type="dxa"/>
            <w:tcMar>
              <w:top w:w="100" w:type="dxa"/>
              <w:left w:w="100" w:type="dxa"/>
              <w:bottom w:w="100" w:type="dxa"/>
              <w:right w:w="100" w:type="dxa"/>
            </w:tcMar>
          </w:tcPr>
          <w:p w14:paraId="6F8A3A43"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180 min</w:t>
            </w:r>
          </w:p>
        </w:tc>
        <w:tc>
          <w:tcPr>
            <w:tcW w:w="1020" w:type="dxa"/>
            <w:tcMar>
              <w:top w:w="100" w:type="dxa"/>
              <w:left w:w="100" w:type="dxa"/>
              <w:bottom w:w="100" w:type="dxa"/>
              <w:right w:w="100" w:type="dxa"/>
            </w:tcMar>
          </w:tcPr>
          <w:p w14:paraId="24EA0B29"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36.2</w:t>
            </w:r>
          </w:p>
        </w:tc>
        <w:tc>
          <w:tcPr>
            <w:tcW w:w="1815" w:type="dxa"/>
            <w:tcMar>
              <w:top w:w="100" w:type="dxa"/>
              <w:left w:w="100" w:type="dxa"/>
              <w:bottom w:w="100" w:type="dxa"/>
              <w:right w:w="100" w:type="dxa"/>
            </w:tcMar>
          </w:tcPr>
          <w:p w14:paraId="41BAF03F"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37.7</w:t>
            </w:r>
          </w:p>
        </w:tc>
        <w:tc>
          <w:tcPr>
            <w:tcW w:w="1800" w:type="dxa"/>
            <w:tcMar>
              <w:top w:w="100" w:type="dxa"/>
              <w:left w:w="100" w:type="dxa"/>
              <w:bottom w:w="100" w:type="dxa"/>
              <w:right w:w="100" w:type="dxa"/>
            </w:tcMar>
          </w:tcPr>
          <w:p w14:paraId="3B9F7E3F"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34.3</w:t>
            </w:r>
          </w:p>
        </w:tc>
        <w:tc>
          <w:tcPr>
            <w:tcW w:w="960" w:type="dxa"/>
            <w:tcMar>
              <w:top w:w="100" w:type="dxa"/>
              <w:left w:w="100" w:type="dxa"/>
              <w:bottom w:w="100" w:type="dxa"/>
              <w:right w:w="100" w:type="dxa"/>
            </w:tcMar>
          </w:tcPr>
          <w:p w14:paraId="70BB1D29"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36.3</w:t>
            </w:r>
          </w:p>
        </w:tc>
        <w:tc>
          <w:tcPr>
            <w:tcW w:w="2100" w:type="dxa"/>
            <w:tcMar>
              <w:top w:w="100" w:type="dxa"/>
              <w:left w:w="100" w:type="dxa"/>
              <w:bottom w:w="100" w:type="dxa"/>
              <w:right w:w="100" w:type="dxa"/>
            </w:tcMar>
          </w:tcPr>
          <w:p w14:paraId="555AABC6"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0.85</w:t>
            </w:r>
          </w:p>
        </w:tc>
      </w:tr>
      <w:tr w:rsidR="00AE6367" w14:paraId="3968866A" w14:textId="77777777">
        <w:tc>
          <w:tcPr>
            <w:tcW w:w="1740" w:type="dxa"/>
            <w:tcMar>
              <w:top w:w="100" w:type="dxa"/>
              <w:left w:w="100" w:type="dxa"/>
              <w:bottom w:w="100" w:type="dxa"/>
              <w:right w:w="100" w:type="dxa"/>
            </w:tcMar>
          </w:tcPr>
          <w:p w14:paraId="53AFE0E4"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240 min</w:t>
            </w:r>
          </w:p>
        </w:tc>
        <w:tc>
          <w:tcPr>
            <w:tcW w:w="1020" w:type="dxa"/>
            <w:tcMar>
              <w:top w:w="100" w:type="dxa"/>
              <w:left w:w="100" w:type="dxa"/>
              <w:bottom w:w="100" w:type="dxa"/>
              <w:right w:w="100" w:type="dxa"/>
            </w:tcMar>
          </w:tcPr>
          <w:p w14:paraId="1D5373CE"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36.5</w:t>
            </w:r>
          </w:p>
        </w:tc>
        <w:tc>
          <w:tcPr>
            <w:tcW w:w="1815" w:type="dxa"/>
            <w:tcMar>
              <w:top w:w="100" w:type="dxa"/>
              <w:left w:w="100" w:type="dxa"/>
              <w:bottom w:w="100" w:type="dxa"/>
              <w:right w:w="100" w:type="dxa"/>
            </w:tcMar>
          </w:tcPr>
          <w:p w14:paraId="258E6BAC"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37.9</w:t>
            </w:r>
          </w:p>
        </w:tc>
        <w:tc>
          <w:tcPr>
            <w:tcW w:w="1800" w:type="dxa"/>
            <w:tcMar>
              <w:top w:w="100" w:type="dxa"/>
              <w:left w:w="100" w:type="dxa"/>
              <w:bottom w:w="100" w:type="dxa"/>
              <w:right w:w="100" w:type="dxa"/>
            </w:tcMar>
          </w:tcPr>
          <w:p w14:paraId="63C5640C"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34.5</w:t>
            </w:r>
          </w:p>
        </w:tc>
        <w:tc>
          <w:tcPr>
            <w:tcW w:w="960" w:type="dxa"/>
            <w:tcMar>
              <w:top w:w="100" w:type="dxa"/>
              <w:left w:w="100" w:type="dxa"/>
              <w:bottom w:w="100" w:type="dxa"/>
              <w:right w:w="100" w:type="dxa"/>
            </w:tcMar>
          </w:tcPr>
          <w:p w14:paraId="269C13E7"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36.6</w:t>
            </w:r>
          </w:p>
        </w:tc>
        <w:tc>
          <w:tcPr>
            <w:tcW w:w="2100" w:type="dxa"/>
            <w:tcMar>
              <w:top w:w="100" w:type="dxa"/>
              <w:left w:w="100" w:type="dxa"/>
              <w:bottom w:w="100" w:type="dxa"/>
              <w:right w:w="100" w:type="dxa"/>
            </w:tcMar>
          </w:tcPr>
          <w:p w14:paraId="4CB43BD7"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0.90</w:t>
            </w:r>
          </w:p>
        </w:tc>
      </w:tr>
      <w:tr w:rsidR="00AE6367" w14:paraId="0253BD97" w14:textId="77777777">
        <w:tc>
          <w:tcPr>
            <w:tcW w:w="1740" w:type="dxa"/>
            <w:tcMar>
              <w:top w:w="100" w:type="dxa"/>
              <w:left w:w="100" w:type="dxa"/>
              <w:bottom w:w="100" w:type="dxa"/>
              <w:right w:w="100" w:type="dxa"/>
            </w:tcMar>
          </w:tcPr>
          <w:p w14:paraId="79F96C24"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300 min</w:t>
            </w:r>
          </w:p>
        </w:tc>
        <w:tc>
          <w:tcPr>
            <w:tcW w:w="1020" w:type="dxa"/>
            <w:tcMar>
              <w:top w:w="100" w:type="dxa"/>
              <w:left w:w="100" w:type="dxa"/>
              <w:bottom w:w="100" w:type="dxa"/>
              <w:right w:w="100" w:type="dxa"/>
            </w:tcMar>
          </w:tcPr>
          <w:p w14:paraId="70B6A6E6"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36.6</w:t>
            </w:r>
          </w:p>
        </w:tc>
        <w:tc>
          <w:tcPr>
            <w:tcW w:w="1815" w:type="dxa"/>
            <w:tcMar>
              <w:top w:w="100" w:type="dxa"/>
              <w:left w:w="100" w:type="dxa"/>
              <w:bottom w:w="100" w:type="dxa"/>
              <w:right w:w="100" w:type="dxa"/>
            </w:tcMar>
          </w:tcPr>
          <w:p w14:paraId="2A2DAF48"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38.1</w:t>
            </w:r>
          </w:p>
        </w:tc>
        <w:tc>
          <w:tcPr>
            <w:tcW w:w="1800" w:type="dxa"/>
            <w:tcMar>
              <w:top w:w="100" w:type="dxa"/>
              <w:left w:w="100" w:type="dxa"/>
              <w:bottom w:w="100" w:type="dxa"/>
              <w:right w:w="100" w:type="dxa"/>
            </w:tcMar>
          </w:tcPr>
          <w:p w14:paraId="35AA1C06"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34.7</w:t>
            </w:r>
          </w:p>
        </w:tc>
        <w:tc>
          <w:tcPr>
            <w:tcW w:w="960" w:type="dxa"/>
            <w:tcMar>
              <w:top w:w="100" w:type="dxa"/>
              <w:left w:w="100" w:type="dxa"/>
              <w:bottom w:w="100" w:type="dxa"/>
              <w:right w:w="100" w:type="dxa"/>
            </w:tcMar>
          </w:tcPr>
          <w:p w14:paraId="5A01D4DD"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36.8</w:t>
            </w:r>
          </w:p>
        </w:tc>
        <w:tc>
          <w:tcPr>
            <w:tcW w:w="2100" w:type="dxa"/>
            <w:tcMar>
              <w:top w:w="100" w:type="dxa"/>
              <w:left w:w="100" w:type="dxa"/>
              <w:bottom w:w="100" w:type="dxa"/>
              <w:right w:w="100" w:type="dxa"/>
            </w:tcMar>
          </w:tcPr>
          <w:p w14:paraId="13501574"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0.81</w:t>
            </w:r>
          </w:p>
        </w:tc>
      </w:tr>
      <w:tr w:rsidR="00AE6367" w14:paraId="34BD0280" w14:textId="77777777">
        <w:tc>
          <w:tcPr>
            <w:tcW w:w="1740" w:type="dxa"/>
            <w:tcMar>
              <w:top w:w="100" w:type="dxa"/>
              <w:left w:w="100" w:type="dxa"/>
              <w:bottom w:w="100" w:type="dxa"/>
              <w:right w:w="100" w:type="dxa"/>
            </w:tcMar>
          </w:tcPr>
          <w:p w14:paraId="619CF10B"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360 min</w:t>
            </w:r>
          </w:p>
        </w:tc>
        <w:tc>
          <w:tcPr>
            <w:tcW w:w="1020" w:type="dxa"/>
            <w:tcMar>
              <w:top w:w="100" w:type="dxa"/>
              <w:left w:w="100" w:type="dxa"/>
              <w:bottom w:w="100" w:type="dxa"/>
              <w:right w:w="100" w:type="dxa"/>
            </w:tcMar>
          </w:tcPr>
          <w:p w14:paraId="5CD80CC3"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36.7</w:t>
            </w:r>
          </w:p>
        </w:tc>
        <w:tc>
          <w:tcPr>
            <w:tcW w:w="1815" w:type="dxa"/>
            <w:tcMar>
              <w:top w:w="100" w:type="dxa"/>
              <w:left w:w="100" w:type="dxa"/>
              <w:bottom w:w="100" w:type="dxa"/>
              <w:right w:w="100" w:type="dxa"/>
            </w:tcMar>
          </w:tcPr>
          <w:p w14:paraId="676E768B"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38.3</w:t>
            </w:r>
          </w:p>
        </w:tc>
        <w:tc>
          <w:tcPr>
            <w:tcW w:w="1800" w:type="dxa"/>
            <w:tcMar>
              <w:top w:w="100" w:type="dxa"/>
              <w:left w:w="100" w:type="dxa"/>
              <w:bottom w:w="100" w:type="dxa"/>
              <w:right w:w="100" w:type="dxa"/>
            </w:tcMar>
          </w:tcPr>
          <w:p w14:paraId="13C6AD4E"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35.1</w:t>
            </w:r>
          </w:p>
        </w:tc>
        <w:tc>
          <w:tcPr>
            <w:tcW w:w="960" w:type="dxa"/>
            <w:tcMar>
              <w:top w:w="100" w:type="dxa"/>
              <w:left w:w="100" w:type="dxa"/>
              <w:bottom w:w="100" w:type="dxa"/>
              <w:right w:w="100" w:type="dxa"/>
            </w:tcMar>
          </w:tcPr>
          <w:p w14:paraId="47F35803"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36.9</w:t>
            </w:r>
          </w:p>
        </w:tc>
        <w:tc>
          <w:tcPr>
            <w:tcW w:w="2100" w:type="dxa"/>
            <w:tcMar>
              <w:top w:w="100" w:type="dxa"/>
              <w:left w:w="100" w:type="dxa"/>
              <w:bottom w:w="100" w:type="dxa"/>
              <w:right w:w="100" w:type="dxa"/>
            </w:tcMar>
          </w:tcPr>
          <w:p w14:paraId="5D843A4A"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0.77</w:t>
            </w:r>
          </w:p>
        </w:tc>
      </w:tr>
      <w:tr w:rsidR="00AE6367" w14:paraId="1D9976F7" w14:textId="77777777">
        <w:tc>
          <w:tcPr>
            <w:tcW w:w="1740" w:type="dxa"/>
            <w:tcMar>
              <w:top w:w="100" w:type="dxa"/>
              <w:left w:w="100" w:type="dxa"/>
              <w:bottom w:w="100" w:type="dxa"/>
              <w:right w:w="100" w:type="dxa"/>
            </w:tcMar>
          </w:tcPr>
          <w:p w14:paraId="5215A544"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420 min</w:t>
            </w:r>
          </w:p>
        </w:tc>
        <w:tc>
          <w:tcPr>
            <w:tcW w:w="1020" w:type="dxa"/>
            <w:tcMar>
              <w:top w:w="100" w:type="dxa"/>
              <w:left w:w="100" w:type="dxa"/>
              <w:bottom w:w="100" w:type="dxa"/>
              <w:right w:w="100" w:type="dxa"/>
            </w:tcMar>
          </w:tcPr>
          <w:p w14:paraId="23720775"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37.0</w:t>
            </w:r>
          </w:p>
        </w:tc>
        <w:tc>
          <w:tcPr>
            <w:tcW w:w="1815" w:type="dxa"/>
            <w:tcMar>
              <w:top w:w="100" w:type="dxa"/>
              <w:left w:w="100" w:type="dxa"/>
              <w:bottom w:w="100" w:type="dxa"/>
              <w:right w:w="100" w:type="dxa"/>
            </w:tcMar>
          </w:tcPr>
          <w:p w14:paraId="6894E09A"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38.1</w:t>
            </w:r>
          </w:p>
        </w:tc>
        <w:tc>
          <w:tcPr>
            <w:tcW w:w="1800" w:type="dxa"/>
            <w:tcMar>
              <w:top w:w="100" w:type="dxa"/>
              <w:left w:w="100" w:type="dxa"/>
              <w:bottom w:w="100" w:type="dxa"/>
              <w:right w:w="100" w:type="dxa"/>
            </w:tcMar>
          </w:tcPr>
          <w:p w14:paraId="327970A1"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35.2</w:t>
            </w:r>
          </w:p>
        </w:tc>
        <w:tc>
          <w:tcPr>
            <w:tcW w:w="960" w:type="dxa"/>
            <w:tcMar>
              <w:top w:w="100" w:type="dxa"/>
              <w:left w:w="100" w:type="dxa"/>
              <w:bottom w:w="100" w:type="dxa"/>
              <w:right w:w="100" w:type="dxa"/>
            </w:tcMar>
          </w:tcPr>
          <w:p w14:paraId="77E28D8D"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37.2</w:t>
            </w:r>
          </w:p>
        </w:tc>
        <w:tc>
          <w:tcPr>
            <w:tcW w:w="2100" w:type="dxa"/>
            <w:tcMar>
              <w:top w:w="100" w:type="dxa"/>
              <w:left w:w="100" w:type="dxa"/>
              <w:bottom w:w="100" w:type="dxa"/>
              <w:right w:w="100" w:type="dxa"/>
            </w:tcMar>
          </w:tcPr>
          <w:p w14:paraId="495D5BD9"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0.76</w:t>
            </w:r>
          </w:p>
        </w:tc>
      </w:tr>
      <w:tr w:rsidR="00AE6367" w14:paraId="5DF602FB" w14:textId="77777777">
        <w:trPr>
          <w:trHeight w:val="470"/>
        </w:trPr>
        <w:tc>
          <w:tcPr>
            <w:tcW w:w="1740" w:type="dxa"/>
            <w:tcBorders>
              <w:bottom w:val="single" w:sz="8" w:space="0" w:color="000000"/>
            </w:tcBorders>
            <w:tcMar>
              <w:top w:w="100" w:type="dxa"/>
              <w:left w:w="100" w:type="dxa"/>
              <w:bottom w:w="100" w:type="dxa"/>
              <w:right w:w="100" w:type="dxa"/>
            </w:tcMar>
          </w:tcPr>
          <w:p w14:paraId="2375A11F"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480 min</w:t>
            </w:r>
          </w:p>
        </w:tc>
        <w:tc>
          <w:tcPr>
            <w:tcW w:w="1020" w:type="dxa"/>
            <w:tcBorders>
              <w:bottom w:val="single" w:sz="8" w:space="0" w:color="000000"/>
            </w:tcBorders>
            <w:tcMar>
              <w:top w:w="100" w:type="dxa"/>
              <w:left w:w="100" w:type="dxa"/>
              <w:bottom w:w="100" w:type="dxa"/>
              <w:right w:w="100" w:type="dxa"/>
            </w:tcMar>
          </w:tcPr>
          <w:p w14:paraId="72B2EF5C"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37.0</w:t>
            </w:r>
          </w:p>
        </w:tc>
        <w:tc>
          <w:tcPr>
            <w:tcW w:w="1815" w:type="dxa"/>
            <w:tcBorders>
              <w:bottom w:val="single" w:sz="8" w:space="0" w:color="000000"/>
            </w:tcBorders>
            <w:tcMar>
              <w:top w:w="100" w:type="dxa"/>
              <w:left w:w="100" w:type="dxa"/>
              <w:bottom w:w="100" w:type="dxa"/>
              <w:right w:w="100" w:type="dxa"/>
            </w:tcMar>
          </w:tcPr>
          <w:p w14:paraId="5595991A"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37.8</w:t>
            </w:r>
          </w:p>
        </w:tc>
        <w:tc>
          <w:tcPr>
            <w:tcW w:w="1800" w:type="dxa"/>
            <w:tcBorders>
              <w:bottom w:val="single" w:sz="8" w:space="0" w:color="000000"/>
            </w:tcBorders>
            <w:tcMar>
              <w:top w:w="100" w:type="dxa"/>
              <w:left w:w="100" w:type="dxa"/>
              <w:bottom w:w="100" w:type="dxa"/>
              <w:right w:w="100" w:type="dxa"/>
            </w:tcMar>
          </w:tcPr>
          <w:p w14:paraId="671F5DE0"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35.3</w:t>
            </w:r>
          </w:p>
        </w:tc>
        <w:tc>
          <w:tcPr>
            <w:tcW w:w="960" w:type="dxa"/>
            <w:tcBorders>
              <w:bottom w:val="single" w:sz="8" w:space="0" w:color="000000"/>
            </w:tcBorders>
            <w:tcMar>
              <w:top w:w="100" w:type="dxa"/>
              <w:left w:w="100" w:type="dxa"/>
              <w:bottom w:w="100" w:type="dxa"/>
              <w:right w:w="100" w:type="dxa"/>
            </w:tcMar>
          </w:tcPr>
          <w:p w14:paraId="396135A3"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37.2</w:t>
            </w:r>
          </w:p>
        </w:tc>
        <w:tc>
          <w:tcPr>
            <w:tcW w:w="2100" w:type="dxa"/>
            <w:tcBorders>
              <w:bottom w:val="single" w:sz="8" w:space="0" w:color="000000"/>
            </w:tcBorders>
            <w:tcMar>
              <w:top w:w="100" w:type="dxa"/>
              <w:left w:w="100" w:type="dxa"/>
              <w:bottom w:w="100" w:type="dxa"/>
              <w:right w:w="100" w:type="dxa"/>
            </w:tcMar>
          </w:tcPr>
          <w:p w14:paraId="61539132"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0.78</w:t>
            </w:r>
          </w:p>
        </w:tc>
      </w:tr>
      <w:tr w:rsidR="00AE6367" w14:paraId="0AB04476" w14:textId="77777777">
        <w:trPr>
          <w:trHeight w:val="500"/>
        </w:trPr>
        <w:tc>
          <w:tcPr>
            <w:tcW w:w="9435" w:type="dxa"/>
            <w:gridSpan w:val="6"/>
            <w:tcMar>
              <w:top w:w="100" w:type="dxa"/>
              <w:left w:w="100" w:type="dxa"/>
              <w:bottom w:w="100" w:type="dxa"/>
              <w:right w:w="100" w:type="dxa"/>
            </w:tcMar>
          </w:tcPr>
          <w:p w14:paraId="41DD2C87"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Note. </w:t>
            </w:r>
            <w:r>
              <w:rPr>
                <w:rFonts w:ascii="Times New Roman" w:eastAsia="Times New Roman" w:hAnsi="Times New Roman" w:cs="Times New Roman"/>
                <w:sz w:val="24"/>
                <w:szCs w:val="24"/>
              </w:rPr>
              <w:t xml:space="preserve"> When the charts indicated temperature probe location, temperatures in the preoperative holding were axillary or tympanic and intraoperative temperatures (post induction and the remaining intraoperative temperatures) utilized core temperature methods such as esophageal or bladder temperature probes. </w:t>
            </w:r>
          </w:p>
          <w:p w14:paraId="5D020C9C" w14:textId="77777777" w:rsidR="00AE6367" w:rsidRDefault="00000000">
            <w:pPr>
              <w:widowControl w:val="0"/>
              <w:spacing w:line="240" w:lineRule="auto"/>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°C= Degrees Celsius; min= minute</w:t>
            </w:r>
          </w:p>
          <w:p w14:paraId="32AAA725" w14:textId="77777777" w:rsidR="00AE6367" w:rsidRDefault="00000000">
            <w:pPr>
              <w:widowControl w:val="0"/>
              <w:spacing w:line="240" w:lineRule="auto"/>
              <w:rPr>
                <w:rFonts w:ascii="Times New Roman" w:eastAsia="Times New Roman" w:hAnsi="Times New Roman" w:cs="Times New Roman"/>
                <w:color w:val="202124"/>
                <w:sz w:val="24"/>
                <w:szCs w:val="24"/>
              </w:rPr>
            </w:pPr>
            <w:proofErr w:type="spellStart"/>
            <w:r>
              <w:rPr>
                <w:rFonts w:ascii="Times New Roman" w:eastAsia="Times New Roman" w:hAnsi="Times New Roman" w:cs="Times New Roman"/>
                <w:color w:val="202124"/>
                <w:sz w:val="24"/>
                <w:szCs w:val="24"/>
                <w:vertAlign w:val="superscript"/>
              </w:rPr>
              <w:t>a</w:t>
            </w:r>
            <w:r>
              <w:rPr>
                <w:rFonts w:ascii="Times New Roman" w:eastAsia="Times New Roman" w:hAnsi="Times New Roman" w:cs="Times New Roman"/>
                <w:color w:val="202124"/>
                <w:sz w:val="24"/>
                <w:szCs w:val="24"/>
              </w:rPr>
              <w:t>Pre</w:t>
            </w:r>
            <w:proofErr w:type="spellEnd"/>
            <w:r>
              <w:rPr>
                <w:rFonts w:ascii="Times New Roman" w:eastAsia="Times New Roman" w:hAnsi="Times New Roman" w:cs="Times New Roman"/>
                <w:color w:val="202124"/>
                <w:sz w:val="24"/>
                <w:szCs w:val="24"/>
              </w:rPr>
              <w:t xml:space="preserve"> Induction Temperatures were recorded in the preoperative holding room </w:t>
            </w:r>
          </w:p>
          <w:p w14:paraId="57DB148D" w14:textId="77777777" w:rsidR="00AE6367" w:rsidRDefault="00000000">
            <w:pPr>
              <w:widowControl w:val="0"/>
              <w:spacing w:line="240" w:lineRule="auto"/>
              <w:rPr>
                <w:rFonts w:ascii="Times New Roman" w:eastAsia="Times New Roman" w:hAnsi="Times New Roman" w:cs="Times New Roman"/>
                <w:b/>
                <w:color w:val="202124"/>
                <w:sz w:val="24"/>
                <w:szCs w:val="24"/>
              </w:rPr>
            </w:pPr>
            <w:proofErr w:type="spellStart"/>
            <w:r>
              <w:rPr>
                <w:rFonts w:ascii="Times New Roman" w:eastAsia="Times New Roman" w:hAnsi="Times New Roman" w:cs="Times New Roman"/>
                <w:color w:val="202124"/>
                <w:sz w:val="24"/>
                <w:szCs w:val="24"/>
                <w:vertAlign w:val="superscript"/>
              </w:rPr>
              <w:t>b</w:t>
            </w:r>
            <w:r>
              <w:rPr>
                <w:rFonts w:ascii="Times New Roman" w:eastAsia="Times New Roman" w:hAnsi="Times New Roman" w:cs="Times New Roman"/>
                <w:color w:val="202124"/>
                <w:sz w:val="24"/>
                <w:szCs w:val="24"/>
              </w:rPr>
              <w:t>Post</w:t>
            </w:r>
            <w:proofErr w:type="spellEnd"/>
            <w:r>
              <w:rPr>
                <w:rFonts w:ascii="Times New Roman" w:eastAsia="Times New Roman" w:hAnsi="Times New Roman" w:cs="Times New Roman"/>
                <w:color w:val="202124"/>
                <w:sz w:val="24"/>
                <w:szCs w:val="24"/>
              </w:rPr>
              <w:t xml:space="preserve"> Induction Temperatures were recorded within 15 minutes of induction of anesthesia.</w:t>
            </w:r>
          </w:p>
        </w:tc>
      </w:tr>
    </w:tbl>
    <w:p w14:paraId="273F112D" w14:textId="77777777" w:rsidR="00AE6367" w:rsidRDefault="00000000">
      <w:pPr>
        <w:pStyle w:val="Heading2"/>
        <w:spacing w:before="0" w:after="0" w:line="480" w:lineRule="auto"/>
        <w:rPr>
          <w:rFonts w:ascii="Times New Roman" w:eastAsia="Times New Roman" w:hAnsi="Times New Roman" w:cs="Times New Roman"/>
          <w:b/>
          <w:sz w:val="24"/>
          <w:szCs w:val="24"/>
          <w:highlight w:val="white"/>
        </w:rPr>
      </w:pPr>
      <w:bookmarkStart w:id="24" w:name="_heading=h.gaoc34qv8p98" w:colFirst="0" w:colLast="0"/>
      <w:bookmarkEnd w:id="24"/>
      <w:r>
        <w:rPr>
          <w:rFonts w:ascii="Times New Roman" w:eastAsia="Times New Roman" w:hAnsi="Times New Roman" w:cs="Times New Roman"/>
          <w:b/>
          <w:sz w:val="24"/>
          <w:szCs w:val="24"/>
          <w:highlight w:val="white"/>
        </w:rPr>
        <w:t xml:space="preserve">Statistical analyses </w:t>
      </w:r>
    </w:p>
    <w:p w14:paraId="3982A891" w14:textId="77777777" w:rsidR="00AE6367" w:rsidRDefault="00000000">
      <w:pPr>
        <w:spacing w:after="16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After gathering the data, correlations between variables were assessed by using bootstrapped linear regression analyses. Statistical significance was considered p&lt;0.05 for data analysis. The bootstrapped linear regression showed a predicted impact on the amount of time a patient experiences hypothermia, explaining </w:t>
      </w:r>
      <w:proofErr w:type="gramStart"/>
      <w:r>
        <w:rPr>
          <w:rFonts w:ascii="Times New Roman" w:eastAsia="Times New Roman" w:hAnsi="Times New Roman" w:cs="Times New Roman"/>
          <w:sz w:val="24"/>
          <w:szCs w:val="24"/>
          <w:highlight w:val="white"/>
        </w:rPr>
        <w:t>F(</w:t>
      </w:r>
      <w:proofErr w:type="gramEnd"/>
      <w:r>
        <w:rPr>
          <w:rFonts w:ascii="Times New Roman" w:eastAsia="Times New Roman" w:hAnsi="Times New Roman" w:cs="Times New Roman"/>
          <w:sz w:val="24"/>
          <w:szCs w:val="24"/>
          <w:highlight w:val="white"/>
        </w:rPr>
        <w:t>3, 37) = 4.79, p = .007. R</w:t>
      </w:r>
      <w:r>
        <w:rPr>
          <w:rFonts w:ascii="Times New Roman" w:eastAsia="Times New Roman" w:hAnsi="Times New Roman" w:cs="Times New Roman"/>
          <w:sz w:val="24"/>
          <w:szCs w:val="24"/>
          <w:highlight w:val="white"/>
          <w:vertAlign w:val="superscript"/>
        </w:rPr>
        <w:t>2</w:t>
      </w:r>
      <w:r>
        <w:rPr>
          <w:rFonts w:ascii="Times New Roman" w:eastAsia="Times New Roman" w:hAnsi="Times New Roman" w:cs="Times New Roman"/>
          <w:sz w:val="24"/>
          <w:szCs w:val="24"/>
          <w:highlight w:val="white"/>
        </w:rPr>
        <w:t xml:space="preserve"> =.297. The first initial temperature post induction (within 15 minutes) had a significant negative impact on the duration a patient experiences hypothermia, β = -5.89, </w:t>
      </w:r>
      <w:proofErr w:type="gramStart"/>
      <w:r>
        <w:rPr>
          <w:rFonts w:ascii="Times New Roman" w:eastAsia="Times New Roman" w:hAnsi="Times New Roman" w:cs="Times New Roman"/>
          <w:sz w:val="24"/>
          <w:szCs w:val="24"/>
          <w:highlight w:val="white"/>
        </w:rPr>
        <w:t>t(</w:t>
      </w:r>
      <w:proofErr w:type="gramEnd"/>
      <w:r>
        <w:rPr>
          <w:rFonts w:ascii="Times New Roman" w:eastAsia="Times New Roman" w:hAnsi="Times New Roman" w:cs="Times New Roman"/>
          <w:sz w:val="24"/>
          <w:szCs w:val="24"/>
          <w:highlight w:val="white"/>
        </w:rPr>
        <w:t xml:space="preserve">37)=3.78, p &lt;.001, CI[-9.56,-2.31]. Age did not have a significant impact on the time a patient experienced hypothermia, β = -.182, </w:t>
      </w:r>
      <w:proofErr w:type="gramStart"/>
      <w:r>
        <w:rPr>
          <w:rFonts w:ascii="Times New Roman" w:eastAsia="Times New Roman" w:hAnsi="Times New Roman" w:cs="Times New Roman"/>
          <w:sz w:val="24"/>
          <w:szCs w:val="24"/>
          <w:highlight w:val="white"/>
        </w:rPr>
        <w:t>t(</w:t>
      </w:r>
      <w:proofErr w:type="gramEnd"/>
      <w:r>
        <w:rPr>
          <w:rFonts w:ascii="Times New Roman" w:eastAsia="Times New Roman" w:hAnsi="Times New Roman" w:cs="Times New Roman"/>
          <w:sz w:val="24"/>
          <w:szCs w:val="24"/>
          <w:highlight w:val="white"/>
        </w:rPr>
        <w:t>36) =-.410, p=.68, CI[-.81,.68]. Additionally, patients weight did not significantly impact the duration of time a patient experiences hypothermia, β = .</w:t>
      </w:r>
      <w:proofErr w:type="gramStart"/>
      <w:r>
        <w:rPr>
          <w:rFonts w:ascii="Times New Roman" w:eastAsia="Times New Roman" w:hAnsi="Times New Roman" w:cs="Times New Roman"/>
          <w:sz w:val="24"/>
          <w:szCs w:val="24"/>
          <w:highlight w:val="white"/>
        </w:rPr>
        <w:t>007,  t</w:t>
      </w:r>
      <w:proofErr w:type="gramEnd"/>
      <w:r>
        <w:rPr>
          <w:rFonts w:ascii="Times New Roman" w:eastAsia="Times New Roman" w:hAnsi="Times New Roman" w:cs="Times New Roman"/>
          <w:sz w:val="24"/>
          <w:szCs w:val="24"/>
          <w:highlight w:val="white"/>
        </w:rPr>
        <w:t xml:space="preserve">(37)=.126, p=.90, CI[-.094,.078]. Pre-operative temperatures (Mean =36.67, SD=0.29) was found to have significantly differed from post operative temperatures (Mean =36.64, SD=0.42), </w:t>
      </w:r>
      <w:proofErr w:type="gramStart"/>
      <w:r>
        <w:rPr>
          <w:rFonts w:ascii="Times New Roman" w:eastAsia="Times New Roman" w:hAnsi="Times New Roman" w:cs="Times New Roman"/>
          <w:sz w:val="24"/>
          <w:szCs w:val="24"/>
          <w:highlight w:val="white"/>
        </w:rPr>
        <w:t>t(</w:t>
      </w:r>
      <w:proofErr w:type="gramEnd"/>
      <w:r>
        <w:rPr>
          <w:rFonts w:ascii="Times New Roman" w:eastAsia="Times New Roman" w:hAnsi="Times New Roman" w:cs="Times New Roman"/>
          <w:sz w:val="24"/>
          <w:szCs w:val="24"/>
          <w:highlight w:val="white"/>
        </w:rPr>
        <w:t>37) = 9.73, p &lt;.001, CI[.42,.66].</w:t>
      </w:r>
    </w:p>
    <w:tbl>
      <w:tblPr>
        <w:tblStyle w:val="a2"/>
        <w:tblW w:w="9750" w:type="dxa"/>
        <w:tblLayout w:type="fixed"/>
        <w:tblLook w:val="0600" w:firstRow="0" w:lastRow="0" w:firstColumn="0" w:lastColumn="0" w:noHBand="1" w:noVBand="1"/>
      </w:tblPr>
      <w:tblGrid>
        <w:gridCol w:w="1875"/>
        <w:gridCol w:w="1110"/>
        <w:gridCol w:w="930"/>
        <w:gridCol w:w="1350"/>
        <w:gridCol w:w="1740"/>
        <w:gridCol w:w="1215"/>
        <w:gridCol w:w="1530"/>
      </w:tblGrid>
      <w:tr w:rsidR="00AE6367" w14:paraId="79C2D6DF" w14:textId="77777777">
        <w:trPr>
          <w:trHeight w:val="671"/>
        </w:trPr>
        <w:tc>
          <w:tcPr>
            <w:tcW w:w="1875" w:type="dxa"/>
            <w:tcMar>
              <w:top w:w="100" w:type="dxa"/>
              <w:left w:w="100" w:type="dxa"/>
              <w:bottom w:w="100" w:type="dxa"/>
              <w:right w:w="100" w:type="dxa"/>
            </w:tcMar>
          </w:tcPr>
          <w:p w14:paraId="64898583"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 w:lineRule="auto"/>
              <w:rPr>
                <w:rFonts w:ascii="Times New Roman" w:eastAsia="Times New Roman" w:hAnsi="Times New Roman" w:cs="Times New Roman"/>
                <w:b/>
                <w:sz w:val="24"/>
                <w:szCs w:val="24"/>
                <w:highlight w:val="white"/>
              </w:rPr>
            </w:pPr>
          </w:p>
          <w:p w14:paraId="0AD3CD55" w14:textId="77777777" w:rsidR="00AE6367" w:rsidRDefault="00000000">
            <w:pPr>
              <w:widowControl w:val="0"/>
              <w:pBdr>
                <w:top w:val="none" w:sz="0" w:space="2" w:color="FFFFFF"/>
                <w:left w:val="none" w:sz="0" w:space="2" w:color="FFFFFF"/>
                <w:bottom w:val="none" w:sz="0" w:space="2" w:color="FFFFFF"/>
                <w:right w:val="none" w:sz="0" w:space="2" w:color="FFFFFF"/>
                <w:between w:val="none" w:sz="0" w:space="2" w:color="FFFFFF"/>
              </w:pBdr>
              <w:spacing w:line="24"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Table 4</w:t>
            </w:r>
          </w:p>
        </w:tc>
        <w:tc>
          <w:tcPr>
            <w:tcW w:w="1110" w:type="dxa"/>
            <w:tcMar>
              <w:top w:w="100" w:type="dxa"/>
              <w:left w:w="100" w:type="dxa"/>
              <w:bottom w:w="100" w:type="dxa"/>
              <w:right w:w="100" w:type="dxa"/>
            </w:tcMar>
          </w:tcPr>
          <w:p w14:paraId="7A78E814"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930" w:type="dxa"/>
            <w:tcMar>
              <w:top w:w="100" w:type="dxa"/>
              <w:left w:w="100" w:type="dxa"/>
              <w:bottom w:w="100" w:type="dxa"/>
              <w:right w:w="100" w:type="dxa"/>
            </w:tcMar>
          </w:tcPr>
          <w:p w14:paraId="0B6C3BEF"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1350" w:type="dxa"/>
            <w:tcMar>
              <w:top w:w="100" w:type="dxa"/>
              <w:left w:w="100" w:type="dxa"/>
              <w:bottom w:w="100" w:type="dxa"/>
              <w:right w:w="100" w:type="dxa"/>
            </w:tcMar>
          </w:tcPr>
          <w:p w14:paraId="5243EC42"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1740" w:type="dxa"/>
            <w:tcMar>
              <w:top w:w="100" w:type="dxa"/>
              <w:left w:w="100" w:type="dxa"/>
              <w:bottom w:w="100" w:type="dxa"/>
              <w:right w:w="100" w:type="dxa"/>
            </w:tcMar>
          </w:tcPr>
          <w:p w14:paraId="12CB6ECE"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1215" w:type="dxa"/>
            <w:tcMar>
              <w:top w:w="100" w:type="dxa"/>
              <w:left w:w="100" w:type="dxa"/>
              <w:bottom w:w="100" w:type="dxa"/>
              <w:right w:w="100" w:type="dxa"/>
            </w:tcMar>
          </w:tcPr>
          <w:p w14:paraId="21668B9C"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1530" w:type="dxa"/>
            <w:tcMar>
              <w:top w:w="100" w:type="dxa"/>
              <w:left w:w="100" w:type="dxa"/>
              <w:bottom w:w="100" w:type="dxa"/>
              <w:right w:w="100" w:type="dxa"/>
            </w:tcMar>
          </w:tcPr>
          <w:p w14:paraId="7606B10B"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r>
      <w:tr w:rsidR="00AE6367" w14:paraId="055B77FE" w14:textId="77777777">
        <w:trPr>
          <w:trHeight w:val="440"/>
        </w:trPr>
        <w:tc>
          <w:tcPr>
            <w:tcW w:w="3915" w:type="dxa"/>
            <w:gridSpan w:val="3"/>
            <w:tcBorders>
              <w:bottom w:val="single" w:sz="8" w:space="0" w:color="000000"/>
            </w:tcBorders>
            <w:tcMar>
              <w:top w:w="100" w:type="dxa"/>
              <w:left w:w="100" w:type="dxa"/>
              <w:bottom w:w="100" w:type="dxa"/>
              <w:right w:w="100" w:type="dxa"/>
            </w:tcMar>
          </w:tcPr>
          <w:p w14:paraId="42BA2E29"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Bootstrap for Coefficients</w:t>
            </w:r>
          </w:p>
        </w:tc>
        <w:tc>
          <w:tcPr>
            <w:tcW w:w="1350" w:type="dxa"/>
            <w:tcBorders>
              <w:bottom w:val="single" w:sz="8" w:space="0" w:color="000000"/>
            </w:tcBorders>
            <w:tcMar>
              <w:top w:w="100" w:type="dxa"/>
              <w:left w:w="100" w:type="dxa"/>
              <w:bottom w:w="100" w:type="dxa"/>
              <w:right w:w="100" w:type="dxa"/>
            </w:tcMar>
          </w:tcPr>
          <w:p w14:paraId="7B89AC30" w14:textId="77777777" w:rsidR="00AE6367" w:rsidRDefault="00AE6367">
            <w:pPr>
              <w:widowControl w:val="0"/>
              <w:spacing w:line="240" w:lineRule="auto"/>
              <w:rPr>
                <w:rFonts w:ascii="Times New Roman" w:eastAsia="Times New Roman" w:hAnsi="Times New Roman" w:cs="Times New Roman"/>
                <w:sz w:val="24"/>
                <w:szCs w:val="24"/>
              </w:rPr>
            </w:pPr>
          </w:p>
        </w:tc>
        <w:tc>
          <w:tcPr>
            <w:tcW w:w="1740" w:type="dxa"/>
            <w:tcBorders>
              <w:bottom w:val="single" w:sz="8" w:space="0" w:color="000000"/>
            </w:tcBorders>
            <w:tcMar>
              <w:top w:w="100" w:type="dxa"/>
              <w:left w:w="100" w:type="dxa"/>
              <w:bottom w:w="100" w:type="dxa"/>
              <w:right w:w="100" w:type="dxa"/>
            </w:tcMar>
          </w:tcPr>
          <w:p w14:paraId="6B9FB0B6" w14:textId="77777777" w:rsidR="00AE6367" w:rsidRDefault="00AE6367">
            <w:pPr>
              <w:widowControl w:val="0"/>
              <w:spacing w:line="240" w:lineRule="auto"/>
              <w:rPr>
                <w:rFonts w:ascii="Times New Roman" w:eastAsia="Times New Roman" w:hAnsi="Times New Roman" w:cs="Times New Roman"/>
                <w:sz w:val="24"/>
                <w:szCs w:val="24"/>
              </w:rPr>
            </w:pPr>
          </w:p>
        </w:tc>
        <w:tc>
          <w:tcPr>
            <w:tcW w:w="1215" w:type="dxa"/>
            <w:tcBorders>
              <w:bottom w:val="single" w:sz="8" w:space="0" w:color="000000"/>
            </w:tcBorders>
            <w:tcMar>
              <w:top w:w="100" w:type="dxa"/>
              <w:left w:w="100" w:type="dxa"/>
              <w:bottom w:w="100" w:type="dxa"/>
              <w:right w:w="100" w:type="dxa"/>
            </w:tcMar>
          </w:tcPr>
          <w:p w14:paraId="684B18F2" w14:textId="77777777" w:rsidR="00AE6367" w:rsidRDefault="00AE6367">
            <w:pPr>
              <w:widowControl w:val="0"/>
              <w:spacing w:line="240" w:lineRule="auto"/>
              <w:rPr>
                <w:rFonts w:ascii="Times New Roman" w:eastAsia="Times New Roman" w:hAnsi="Times New Roman" w:cs="Times New Roman"/>
                <w:sz w:val="24"/>
                <w:szCs w:val="24"/>
              </w:rPr>
            </w:pPr>
          </w:p>
        </w:tc>
        <w:tc>
          <w:tcPr>
            <w:tcW w:w="1530" w:type="dxa"/>
            <w:tcBorders>
              <w:bottom w:val="single" w:sz="8" w:space="0" w:color="000000"/>
            </w:tcBorders>
            <w:tcMar>
              <w:top w:w="100" w:type="dxa"/>
              <w:left w:w="100" w:type="dxa"/>
              <w:bottom w:w="100" w:type="dxa"/>
              <w:right w:w="100" w:type="dxa"/>
            </w:tcMar>
          </w:tcPr>
          <w:p w14:paraId="2408EC3C" w14:textId="77777777" w:rsidR="00AE6367" w:rsidRDefault="00AE6367">
            <w:pPr>
              <w:widowControl w:val="0"/>
              <w:spacing w:line="240" w:lineRule="auto"/>
              <w:rPr>
                <w:rFonts w:ascii="Times New Roman" w:eastAsia="Times New Roman" w:hAnsi="Times New Roman" w:cs="Times New Roman"/>
                <w:sz w:val="24"/>
                <w:szCs w:val="24"/>
              </w:rPr>
            </w:pPr>
          </w:p>
        </w:tc>
      </w:tr>
      <w:tr w:rsidR="00AE6367" w14:paraId="47EA5627" w14:textId="77777777">
        <w:trPr>
          <w:trHeight w:val="395"/>
        </w:trPr>
        <w:tc>
          <w:tcPr>
            <w:tcW w:w="1875" w:type="dxa"/>
            <w:tcBorders>
              <w:top w:val="single" w:sz="8" w:space="0" w:color="000000"/>
            </w:tcBorders>
            <w:tcMar>
              <w:top w:w="100" w:type="dxa"/>
              <w:left w:w="100" w:type="dxa"/>
              <w:bottom w:w="100" w:type="dxa"/>
              <w:right w:w="100" w:type="dxa"/>
            </w:tcMar>
          </w:tcPr>
          <w:p w14:paraId="2116F59C" w14:textId="77777777" w:rsidR="00AE6367" w:rsidRDefault="00AE6367">
            <w:pPr>
              <w:widowControl w:val="0"/>
              <w:spacing w:line="240" w:lineRule="auto"/>
              <w:rPr>
                <w:rFonts w:ascii="Times New Roman" w:eastAsia="Times New Roman" w:hAnsi="Times New Roman" w:cs="Times New Roman"/>
                <w:sz w:val="24"/>
                <w:szCs w:val="24"/>
              </w:rPr>
            </w:pPr>
          </w:p>
        </w:tc>
        <w:tc>
          <w:tcPr>
            <w:tcW w:w="1110" w:type="dxa"/>
            <w:tcBorders>
              <w:top w:val="single" w:sz="8" w:space="0" w:color="000000"/>
            </w:tcBorders>
            <w:tcMar>
              <w:top w:w="100" w:type="dxa"/>
              <w:left w:w="100" w:type="dxa"/>
              <w:bottom w:w="100" w:type="dxa"/>
              <w:right w:w="100" w:type="dxa"/>
            </w:tcMar>
          </w:tcPr>
          <w:p w14:paraId="08D92D34" w14:textId="77777777" w:rsidR="00AE6367" w:rsidRDefault="00AE6367">
            <w:pPr>
              <w:widowControl w:val="0"/>
              <w:spacing w:line="240" w:lineRule="auto"/>
              <w:jc w:val="center"/>
              <w:rPr>
                <w:rFonts w:ascii="Times New Roman" w:eastAsia="Times New Roman" w:hAnsi="Times New Roman" w:cs="Times New Roman"/>
                <w:sz w:val="24"/>
                <w:szCs w:val="24"/>
              </w:rPr>
            </w:pPr>
          </w:p>
        </w:tc>
        <w:tc>
          <w:tcPr>
            <w:tcW w:w="930" w:type="dxa"/>
            <w:tcBorders>
              <w:top w:val="single" w:sz="8" w:space="0" w:color="000000"/>
            </w:tcBorders>
            <w:tcMar>
              <w:top w:w="100" w:type="dxa"/>
              <w:left w:w="100" w:type="dxa"/>
              <w:bottom w:w="100" w:type="dxa"/>
              <w:right w:w="100" w:type="dxa"/>
            </w:tcMar>
          </w:tcPr>
          <w:p w14:paraId="0EA7DAF7" w14:textId="77777777" w:rsidR="00AE6367" w:rsidRDefault="00AE6367">
            <w:pPr>
              <w:widowControl w:val="0"/>
              <w:spacing w:line="240" w:lineRule="auto"/>
              <w:jc w:val="center"/>
              <w:rPr>
                <w:rFonts w:ascii="Times New Roman" w:eastAsia="Times New Roman" w:hAnsi="Times New Roman" w:cs="Times New Roman"/>
                <w:sz w:val="24"/>
                <w:szCs w:val="24"/>
              </w:rPr>
            </w:pPr>
          </w:p>
        </w:tc>
        <w:tc>
          <w:tcPr>
            <w:tcW w:w="1350" w:type="dxa"/>
            <w:tcBorders>
              <w:top w:val="single" w:sz="8" w:space="0" w:color="000000"/>
            </w:tcBorders>
            <w:tcMar>
              <w:top w:w="100" w:type="dxa"/>
              <w:left w:w="100" w:type="dxa"/>
              <w:bottom w:w="100" w:type="dxa"/>
              <w:right w:w="100" w:type="dxa"/>
            </w:tcMar>
          </w:tcPr>
          <w:p w14:paraId="5887FC9D" w14:textId="77777777" w:rsidR="00AE6367" w:rsidRDefault="00AE6367">
            <w:pPr>
              <w:widowControl w:val="0"/>
              <w:spacing w:line="240" w:lineRule="auto"/>
              <w:jc w:val="center"/>
              <w:rPr>
                <w:rFonts w:ascii="Times New Roman" w:eastAsia="Times New Roman" w:hAnsi="Times New Roman" w:cs="Times New Roman"/>
                <w:sz w:val="24"/>
                <w:szCs w:val="24"/>
              </w:rPr>
            </w:pPr>
          </w:p>
        </w:tc>
        <w:tc>
          <w:tcPr>
            <w:tcW w:w="1740" w:type="dxa"/>
            <w:tcBorders>
              <w:top w:val="single" w:sz="8" w:space="0" w:color="000000"/>
            </w:tcBorders>
            <w:tcMar>
              <w:top w:w="100" w:type="dxa"/>
              <w:left w:w="100" w:type="dxa"/>
              <w:bottom w:w="100" w:type="dxa"/>
              <w:right w:w="100" w:type="dxa"/>
            </w:tcMar>
          </w:tcPr>
          <w:p w14:paraId="73F2E66D" w14:textId="77777777" w:rsidR="00AE6367" w:rsidRDefault="00000000">
            <w:pPr>
              <w:keepNext/>
              <w:widowControl w:val="0"/>
              <w:spacing w:line="240" w:lineRule="auto"/>
              <w:jc w:val="center"/>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Bootstrap</w:t>
            </w:r>
          </w:p>
        </w:tc>
        <w:tc>
          <w:tcPr>
            <w:tcW w:w="2745" w:type="dxa"/>
            <w:gridSpan w:val="2"/>
            <w:tcBorders>
              <w:top w:val="single" w:sz="8" w:space="0" w:color="000000"/>
            </w:tcBorders>
            <w:tcMar>
              <w:top w:w="100" w:type="dxa"/>
              <w:left w:w="100" w:type="dxa"/>
              <w:bottom w:w="100" w:type="dxa"/>
              <w:right w:w="100" w:type="dxa"/>
            </w:tcMar>
          </w:tcPr>
          <w:p w14:paraId="487EEA2B" w14:textId="77777777" w:rsidR="00AE6367" w:rsidRDefault="00AE6367">
            <w:pPr>
              <w:keepNext/>
              <w:widowControl w:val="0"/>
              <w:spacing w:line="240" w:lineRule="auto"/>
              <w:jc w:val="center"/>
              <w:rPr>
                <w:rFonts w:ascii="Times New Roman" w:eastAsia="Times New Roman" w:hAnsi="Times New Roman" w:cs="Times New Roman"/>
                <w:sz w:val="24"/>
                <w:szCs w:val="24"/>
              </w:rPr>
            </w:pPr>
          </w:p>
        </w:tc>
      </w:tr>
      <w:tr w:rsidR="00AE6367" w14:paraId="322A4D3E" w14:textId="77777777">
        <w:trPr>
          <w:trHeight w:val="410"/>
        </w:trPr>
        <w:tc>
          <w:tcPr>
            <w:tcW w:w="1875" w:type="dxa"/>
            <w:tcMar>
              <w:top w:w="100" w:type="dxa"/>
              <w:left w:w="100" w:type="dxa"/>
              <w:bottom w:w="100" w:type="dxa"/>
              <w:right w:w="100" w:type="dxa"/>
            </w:tcMar>
          </w:tcPr>
          <w:p w14:paraId="03F7EA8B" w14:textId="77777777" w:rsidR="00AE6367" w:rsidRDefault="00AE6367">
            <w:pPr>
              <w:widowControl w:val="0"/>
              <w:spacing w:line="240" w:lineRule="auto"/>
              <w:rPr>
                <w:rFonts w:ascii="Times New Roman" w:eastAsia="Times New Roman" w:hAnsi="Times New Roman" w:cs="Times New Roman"/>
                <w:sz w:val="24"/>
                <w:szCs w:val="24"/>
              </w:rPr>
            </w:pPr>
          </w:p>
        </w:tc>
        <w:tc>
          <w:tcPr>
            <w:tcW w:w="1110" w:type="dxa"/>
            <w:tcMar>
              <w:top w:w="100" w:type="dxa"/>
              <w:left w:w="100" w:type="dxa"/>
              <w:bottom w:w="100" w:type="dxa"/>
              <w:right w:w="100" w:type="dxa"/>
            </w:tcMar>
          </w:tcPr>
          <w:p w14:paraId="58ED77D7" w14:textId="77777777" w:rsidR="00AE6367" w:rsidRDefault="00AE6367">
            <w:pPr>
              <w:widowControl w:val="0"/>
              <w:spacing w:line="240" w:lineRule="auto"/>
              <w:jc w:val="center"/>
              <w:rPr>
                <w:rFonts w:ascii="Times New Roman" w:eastAsia="Times New Roman" w:hAnsi="Times New Roman" w:cs="Times New Roman"/>
                <w:sz w:val="24"/>
                <w:szCs w:val="24"/>
              </w:rPr>
            </w:pPr>
          </w:p>
        </w:tc>
        <w:tc>
          <w:tcPr>
            <w:tcW w:w="930" w:type="dxa"/>
            <w:tcMar>
              <w:top w:w="100" w:type="dxa"/>
              <w:left w:w="100" w:type="dxa"/>
              <w:bottom w:w="100" w:type="dxa"/>
              <w:right w:w="100" w:type="dxa"/>
            </w:tcMar>
          </w:tcPr>
          <w:p w14:paraId="291B466D" w14:textId="77777777" w:rsidR="00AE6367" w:rsidRDefault="00AE6367">
            <w:pPr>
              <w:widowControl w:val="0"/>
              <w:spacing w:line="240" w:lineRule="auto"/>
              <w:jc w:val="center"/>
              <w:rPr>
                <w:rFonts w:ascii="Times New Roman" w:eastAsia="Times New Roman" w:hAnsi="Times New Roman" w:cs="Times New Roman"/>
                <w:sz w:val="24"/>
                <w:szCs w:val="24"/>
              </w:rPr>
            </w:pPr>
          </w:p>
        </w:tc>
        <w:tc>
          <w:tcPr>
            <w:tcW w:w="1350" w:type="dxa"/>
            <w:tcMar>
              <w:top w:w="100" w:type="dxa"/>
              <w:left w:w="100" w:type="dxa"/>
              <w:bottom w:w="100" w:type="dxa"/>
              <w:right w:w="100" w:type="dxa"/>
            </w:tcMar>
          </w:tcPr>
          <w:p w14:paraId="16699CD7" w14:textId="77777777" w:rsidR="00AE6367" w:rsidRDefault="00AE6367">
            <w:pPr>
              <w:widowControl w:val="0"/>
              <w:spacing w:line="240" w:lineRule="auto"/>
              <w:jc w:val="center"/>
              <w:rPr>
                <w:rFonts w:ascii="Times New Roman" w:eastAsia="Times New Roman" w:hAnsi="Times New Roman" w:cs="Times New Roman"/>
                <w:sz w:val="24"/>
                <w:szCs w:val="24"/>
              </w:rPr>
            </w:pPr>
          </w:p>
        </w:tc>
        <w:tc>
          <w:tcPr>
            <w:tcW w:w="1740" w:type="dxa"/>
            <w:tcMar>
              <w:top w:w="100" w:type="dxa"/>
              <w:left w:w="100" w:type="dxa"/>
              <w:bottom w:w="100" w:type="dxa"/>
              <w:right w:w="100" w:type="dxa"/>
            </w:tcMar>
          </w:tcPr>
          <w:p w14:paraId="6CB2A464" w14:textId="77777777" w:rsidR="00AE6367" w:rsidRDefault="00AE6367">
            <w:pPr>
              <w:keepNext/>
              <w:widowControl w:val="0"/>
              <w:spacing w:line="240" w:lineRule="auto"/>
              <w:jc w:val="center"/>
              <w:rPr>
                <w:rFonts w:ascii="Times New Roman" w:eastAsia="Times New Roman" w:hAnsi="Times New Roman" w:cs="Times New Roman"/>
                <w:sz w:val="24"/>
                <w:szCs w:val="24"/>
              </w:rPr>
            </w:pPr>
          </w:p>
        </w:tc>
        <w:tc>
          <w:tcPr>
            <w:tcW w:w="2745" w:type="dxa"/>
            <w:gridSpan w:val="2"/>
            <w:tcBorders>
              <w:bottom w:val="single" w:sz="8" w:space="0" w:color="000000"/>
            </w:tcBorders>
            <w:tcMar>
              <w:top w:w="100" w:type="dxa"/>
              <w:left w:w="100" w:type="dxa"/>
              <w:bottom w:w="100" w:type="dxa"/>
              <w:right w:w="100" w:type="dxa"/>
            </w:tcMar>
          </w:tcPr>
          <w:p w14:paraId="1C598AB0" w14:textId="77777777" w:rsidR="00AE6367" w:rsidRDefault="00000000">
            <w:pPr>
              <w:keepNext/>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95% Confidence Interval</w:t>
            </w:r>
          </w:p>
        </w:tc>
      </w:tr>
      <w:tr w:rsidR="00AE6367" w14:paraId="42EA1FBE" w14:textId="77777777">
        <w:trPr>
          <w:trHeight w:val="365"/>
        </w:trPr>
        <w:tc>
          <w:tcPr>
            <w:tcW w:w="1875" w:type="dxa"/>
            <w:tcMar>
              <w:top w:w="100" w:type="dxa"/>
              <w:left w:w="100" w:type="dxa"/>
              <w:bottom w:w="100" w:type="dxa"/>
              <w:right w:w="100" w:type="dxa"/>
            </w:tcMar>
          </w:tcPr>
          <w:p w14:paraId="1BE20C0E" w14:textId="77777777" w:rsidR="00AE6367" w:rsidRDefault="00AE6367">
            <w:pPr>
              <w:widowControl w:val="0"/>
              <w:spacing w:line="240" w:lineRule="auto"/>
              <w:rPr>
                <w:rFonts w:ascii="Times New Roman" w:eastAsia="Times New Roman" w:hAnsi="Times New Roman" w:cs="Times New Roman"/>
                <w:sz w:val="24"/>
                <w:szCs w:val="24"/>
              </w:rPr>
            </w:pPr>
          </w:p>
        </w:tc>
        <w:tc>
          <w:tcPr>
            <w:tcW w:w="1110" w:type="dxa"/>
            <w:tcBorders>
              <w:bottom w:val="single" w:sz="8" w:space="0" w:color="000000"/>
            </w:tcBorders>
            <w:tcMar>
              <w:top w:w="100" w:type="dxa"/>
              <w:left w:w="100" w:type="dxa"/>
              <w:bottom w:w="100" w:type="dxa"/>
              <w:right w:w="100" w:type="dxa"/>
            </w:tcMar>
          </w:tcPr>
          <w:p w14:paraId="49F54855"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w:t>
            </w:r>
          </w:p>
        </w:tc>
        <w:tc>
          <w:tcPr>
            <w:tcW w:w="930" w:type="dxa"/>
            <w:tcBorders>
              <w:bottom w:val="single" w:sz="8" w:space="0" w:color="000000"/>
            </w:tcBorders>
            <w:tcMar>
              <w:top w:w="100" w:type="dxa"/>
              <w:left w:w="100" w:type="dxa"/>
              <w:bottom w:w="100" w:type="dxa"/>
              <w:right w:w="100" w:type="dxa"/>
            </w:tcMar>
          </w:tcPr>
          <w:p w14:paraId="61E4B726"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Bias</w:t>
            </w:r>
          </w:p>
        </w:tc>
        <w:tc>
          <w:tcPr>
            <w:tcW w:w="1350" w:type="dxa"/>
            <w:tcBorders>
              <w:bottom w:val="single" w:sz="8" w:space="0" w:color="000000"/>
            </w:tcBorders>
            <w:tcMar>
              <w:top w:w="100" w:type="dxa"/>
              <w:left w:w="100" w:type="dxa"/>
              <w:bottom w:w="100" w:type="dxa"/>
              <w:right w:w="100" w:type="dxa"/>
            </w:tcMar>
          </w:tcPr>
          <w:p w14:paraId="1E531794"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Std. Error</w:t>
            </w:r>
          </w:p>
        </w:tc>
        <w:tc>
          <w:tcPr>
            <w:tcW w:w="1740" w:type="dxa"/>
            <w:tcBorders>
              <w:bottom w:val="single" w:sz="8" w:space="0" w:color="000000"/>
            </w:tcBorders>
            <w:tcMar>
              <w:top w:w="100" w:type="dxa"/>
              <w:left w:w="100" w:type="dxa"/>
              <w:bottom w:w="100" w:type="dxa"/>
              <w:right w:w="100" w:type="dxa"/>
            </w:tcMar>
          </w:tcPr>
          <w:p w14:paraId="74BC5C62"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Sig. (2-Tailed)</w:t>
            </w:r>
          </w:p>
        </w:tc>
        <w:tc>
          <w:tcPr>
            <w:tcW w:w="1215" w:type="dxa"/>
            <w:tcBorders>
              <w:top w:val="single" w:sz="8" w:space="0" w:color="000000"/>
              <w:bottom w:val="single" w:sz="8" w:space="0" w:color="000000"/>
            </w:tcBorders>
            <w:tcMar>
              <w:top w:w="100" w:type="dxa"/>
              <w:left w:w="100" w:type="dxa"/>
              <w:bottom w:w="100" w:type="dxa"/>
              <w:right w:w="100" w:type="dxa"/>
            </w:tcMar>
          </w:tcPr>
          <w:p w14:paraId="793110B6"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Lower</w:t>
            </w:r>
          </w:p>
        </w:tc>
        <w:tc>
          <w:tcPr>
            <w:tcW w:w="1530" w:type="dxa"/>
            <w:tcBorders>
              <w:top w:val="single" w:sz="8" w:space="0" w:color="000000"/>
              <w:bottom w:val="single" w:sz="8" w:space="0" w:color="000000"/>
            </w:tcBorders>
            <w:tcMar>
              <w:top w:w="100" w:type="dxa"/>
              <w:left w:w="100" w:type="dxa"/>
              <w:bottom w:w="100" w:type="dxa"/>
              <w:right w:w="100" w:type="dxa"/>
            </w:tcMar>
          </w:tcPr>
          <w:p w14:paraId="6A5B12B8"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Upper</w:t>
            </w:r>
          </w:p>
        </w:tc>
      </w:tr>
      <w:tr w:rsidR="00AE6367" w14:paraId="44767620" w14:textId="77777777">
        <w:trPr>
          <w:trHeight w:val="761"/>
        </w:trPr>
        <w:tc>
          <w:tcPr>
            <w:tcW w:w="1875" w:type="dxa"/>
            <w:tcMar>
              <w:top w:w="100" w:type="dxa"/>
              <w:left w:w="100" w:type="dxa"/>
              <w:bottom w:w="100" w:type="dxa"/>
              <w:right w:w="100" w:type="dxa"/>
            </w:tcMar>
          </w:tcPr>
          <w:p w14:paraId="2AD0A261"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(Constant)</w:t>
            </w:r>
          </w:p>
        </w:tc>
        <w:tc>
          <w:tcPr>
            <w:tcW w:w="1110" w:type="dxa"/>
            <w:tcBorders>
              <w:top w:val="single" w:sz="8" w:space="0" w:color="000000"/>
            </w:tcBorders>
            <w:tcMar>
              <w:top w:w="100" w:type="dxa"/>
              <w:left w:w="100" w:type="dxa"/>
              <w:bottom w:w="100" w:type="dxa"/>
              <w:right w:w="100" w:type="dxa"/>
            </w:tcMar>
          </w:tcPr>
          <w:p w14:paraId="20F21B5D"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2.16.172</w:t>
            </w:r>
          </w:p>
        </w:tc>
        <w:tc>
          <w:tcPr>
            <w:tcW w:w="930" w:type="dxa"/>
            <w:tcBorders>
              <w:top w:val="single" w:sz="8" w:space="0" w:color="000000"/>
            </w:tcBorders>
            <w:tcMar>
              <w:top w:w="100" w:type="dxa"/>
              <w:left w:w="100" w:type="dxa"/>
              <w:bottom w:w="100" w:type="dxa"/>
              <w:right w:w="100" w:type="dxa"/>
            </w:tcMar>
          </w:tcPr>
          <w:p w14:paraId="03107423"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4.382</w:t>
            </w:r>
          </w:p>
        </w:tc>
        <w:tc>
          <w:tcPr>
            <w:tcW w:w="1350" w:type="dxa"/>
            <w:tcBorders>
              <w:top w:val="single" w:sz="8" w:space="0" w:color="000000"/>
            </w:tcBorders>
            <w:tcMar>
              <w:top w:w="100" w:type="dxa"/>
              <w:left w:w="100" w:type="dxa"/>
              <w:bottom w:w="100" w:type="dxa"/>
              <w:right w:w="100" w:type="dxa"/>
            </w:tcMar>
          </w:tcPr>
          <w:p w14:paraId="294422C8"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64.858</w:t>
            </w:r>
          </w:p>
        </w:tc>
        <w:tc>
          <w:tcPr>
            <w:tcW w:w="1740" w:type="dxa"/>
            <w:tcBorders>
              <w:top w:val="single" w:sz="8" w:space="0" w:color="000000"/>
            </w:tcBorders>
            <w:tcMar>
              <w:top w:w="100" w:type="dxa"/>
              <w:left w:w="100" w:type="dxa"/>
              <w:bottom w:w="100" w:type="dxa"/>
              <w:right w:w="100" w:type="dxa"/>
            </w:tcMar>
          </w:tcPr>
          <w:p w14:paraId="35F711C0"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.023</w:t>
            </w:r>
          </w:p>
        </w:tc>
        <w:tc>
          <w:tcPr>
            <w:tcW w:w="1215" w:type="dxa"/>
            <w:tcBorders>
              <w:top w:val="single" w:sz="8" w:space="0" w:color="000000"/>
            </w:tcBorders>
            <w:tcMar>
              <w:top w:w="100" w:type="dxa"/>
              <w:left w:w="100" w:type="dxa"/>
              <w:bottom w:w="100" w:type="dxa"/>
              <w:right w:w="100" w:type="dxa"/>
            </w:tcMar>
          </w:tcPr>
          <w:p w14:paraId="6270BAFB"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88.566</w:t>
            </w:r>
          </w:p>
        </w:tc>
        <w:tc>
          <w:tcPr>
            <w:tcW w:w="1530" w:type="dxa"/>
            <w:tcBorders>
              <w:top w:val="single" w:sz="8" w:space="0" w:color="000000"/>
            </w:tcBorders>
            <w:tcMar>
              <w:top w:w="100" w:type="dxa"/>
              <w:left w:w="100" w:type="dxa"/>
              <w:bottom w:w="100" w:type="dxa"/>
              <w:right w:w="100" w:type="dxa"/>
            </w:tcMar>
          </w:tcPr>
          <w:p w14:paraId="19C20CEC"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343.532</w:t>
            </w:r>
          </w:p>
        </w:tc>
      </w:tr>
      <w:tr w:rsidR="00AE6367" w14:paraId="3D9FD554" w14:textId="77777777">
        <w:tc>
          <w:tcPr>
            <w:tcW w:w="1875" w:type="dxa"/>
            <w:tcMar>
              <w:top w:w="100" w:type="dxa"/>
              <w:left w:w="100" w:type="dxa"/>
              <w:bottom w:w="100" w:type="dxa"/>
              <w:right w:w="100" w:type="dxa"/>
            </w:tcMar>
          </w:tcPr>
          <w:p w14:paraId="0F9E92E7"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Postinduction Temp</w:t>
            </w:r>
          </w:p>
        </w:tc>
        <w:tc>
          <w:tcPr>
            <w:tcW w:w="1110" w:type="dxa"/>
            <w:tcMar>
              <w:top w:w="100" w:type="dxa"/>
              <w:left w:w="100" w:type="dxa"/>
              <w:bottom w:w="100" w:type="dxa"/>
              <w:right w:w="100" w:type="dxa"/>
            </w:tcMar>
          </w:tcPr>
          <w:p w14:paraId="51766343"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-5.895</w:t>
            </w:r>
          </w:p>
        </w:tc>
        <w:tc>
          <w:tcPr>
            <w:tcW w:w="930" w:type="dxa"/>
            <w:tcMar>
              <w:top w:w="100" w:type="dxa"/>
              <w:left w:w="100" w:type="dxa"/>
              <w:bottom w:w="100" w:type="dxa"/>
              <w:right w:w="100" w:type="dxa"/>
            </w:tcMar>
          </w:tcPr>
          <w:p w14:paraId="45CAD5C9"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-.120</w:t>
            </w:r>
          </w:p>
        </w:tc>
        <w:tc>
          <w:tcPr>
            <w:tcW w:w="1350" w:type="dxa"/>
            <w:tcMar>
              <w:top w:w="100" w:type="dxa"/>
              <w:left w:w="100" w:type="dxa"/>
              <w:bottom w:w="100" w:type="dxa"/>
              <w:right w:w="100" w:type="dxa"/>
            </w:tcMar>
          </w:tcPr>
          <w:p w14:paraId="11784EB3"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1.820</w:t>
            </w:r>
          </w:p>
        </w:tc>
        <w:tc>
          <w:tcPr>
            <w:tcW w:w="1740" w:type="dxa"/>
            <w:tcMar>
              <w:top w:w="100" w:type="dxa"/>
              <w:left w:w="100" w:type="dxa"/>
              <w:bottom w:w="100" w:type="dxa"/>
              <w:right w:w="100" w:type="dxa"/>
            </w:tcMar>
          </w:tcPr>
          <w:p w14:paraId="4F6FD1DD"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tc>
        <w:tc>
          <w:tcPr>
            <w:tcW w:w="1215" w:type="dxa"/>
            <w:tcMar>
              <w:top w:w="100" w:type="dxa"/>
              <w:left w:w="100" w:type="dxa"/>
              <w:bottom w:w="100" w:type="dxa"/>
              <w:right w:w="100" w:type="dxa"/>
            </w:tcMar>
          </w:tcPr>
          <w:p w14:paraId="0FD2E4E7"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-9.526</w:t>
            </w:r>
          </w:p>
        </w:tc>
        <w:tc>
          <w:tcPr>
            <w:tcW w:w="1530" w:type="dxa"/>
            <w:tcMar>
              <w:top w:w="100" w:type="dxa"/>
              <w:left w:w="100" w:type="dxa"/>
              <w:bottom w:w="100" w:type="dxa"/>
              <w:right w:w="100" w:type="dxa"/>
            </w:tcMar>
          </w:tcPr>
          <w:p w14:paraId="28A42EB0"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-2.318</w:t>
            </w:r>
          </w:p>
        </w:tc>
      </w:tr>
      <w:tr w:rsidR="00AE6367" w14:paraId="7F0699F1" w14:textId="77777777">
        <w:tc>
          <w:tcPr>
            <w:tcW w:w="1875" w:type="dxa"/>
            <w:tcMar>
              <w:top w:w="100" w:type="dxa"/>
              <w:left w:w="100" w:type="dxa"/>
              <w:bottom w:w="100" w:type="dxa"/>
              <w:right w:w="100" w:type="dxa"/>
            </w:tcMar>
          </w:tcPr>
          <w:p w14:paraId="37C7C49E"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Weight (kg)</w:t>
            </w:r>
          </w:p>
        </w:tc>
        <w:tc>
          <w:tcPr>
            <w:tcW w:w="1110" w:type="dxa"/>
            <w:tcMar>
              <w:top w:w="100" w:type="dxa"/>
              <w:left w:w="100" w:type="dxa"/>
              <w:bottom w:w="100" w:type="dxa"/>
              <w:right w:w="100" w:type="dxa"/>
            </w:tcMar>
          </w:tcPr>
          <w:p w14:paraId="05CEB7B8"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.007</w:t>
            </w:r>
          </w:p>
        </w:tc>
        <w:tc>
          <w:tcPr>
            <w:tcW w:w="930" w:type="dxa"/>
            <w:tcMar>
              <w:top w:w="100" w:type="dxa"/>
              <w:left w:w="100" w:type="dxa"/>
              <w:bottom w:w="100" w:type="dxa"/>
              <w:right w:w="100" w:type="dxa"/>
            </w:tcMar>
          </w:tcPr>
          <w:p w14:paraId="666ACAE9"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-.002</w:t>
            </w:r>
          </w:p>
        </w:tc>
        <w:tc>
          <w:tcPr>
            <w:tcW w:w="1350" w:type="dxa"/>
            <w:tcMar>
              <w:top w:w="100" w:type="dxa"/>
              <w:left w:w="100" w:type="dxa"/>
              <w:bottom w:w="100" w:type="dxa"/>
              <w:right w:w="100" w:type="dxa"/>
            </w:tcMar>
          </w:tcPr>
          <w:p w14:paraId="29F727E9"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.041</w:t>
            </w:r>
          </w:p>
        </w:tc>
        <w:tc>
          <w:tcPr>
            <w:tcW w:w="1740" w:type="dxa"/>
            <w:tcMar>
              <w:top w:w="100" w:type="dxa"/>
              <w:left w:w="100" w:type="dxa"/>
              <w:bottom w:w="100" w:type="dxa"/>
              <w:right w:w="100" w:type="dxa"/>
            </w:tcMar>
          </w:tcPr>
          <w:p w14:paraId="09C2D244"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.844</w:t>
            </w:r>
          </w:p>
        </w:tc>
        <w:tc>
          <w:tcPr>
            <w:tcW w:w="1215" w:type="dxa"/>
            <w:tcMar>
              <w:top w:w="100" w:type="dxa"/>
              <w:left w:w="100" w:type="dxa"/>
              <w:bottom w:w="100" w:type="dxa"/>
              <w:right w:w="100" w:type="dxa"/>
            </w:tcMar>
          </w:tcPr>
          <w:p w14:paraId="12092C29"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-.094</w:t>
            </w:r>
          </w:p>
        </w:tc>
        <w:tc>
          <w:tcPr>
            <w:tcW w:w="1530" w:type="dxa"/>
            <w:tcMar>
              <w:top w:w="100" w:type="dxa"/>
              <w:left w:w="100" w:type="dxa"/>
              <w:bottom w:w="100" w:type="dxa"/>
              <w:right w:w="100" w:type="dxa"/>
            </w:tcMar>
          </w:tcPr>
          <w:p w14:paraId="04EFCFE1"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.078</w:t>
            </w:r>
          </w:p>
        </w:tc>
      </w:tr>
      <w:tr w:rsidR="00AE6367" w14:paraId="7BC41678" w14:textId="77777777">
        <w:tc>
          <w:tcPr>
            <w:tcW w:w="1875" w:type="dxa"/>
            <w:tcBorders>
              <w:bottom w:val="single" w:sz="8" w:space="0" w:color="000000"/>
            </w:tcBorders>
            <w:tcMar>
              <w:top w:w="100" w:type="dxa"/>
              <w:left w:w="100" w:type="dxa"/>
              <w:bottom w:w="100" w:type="dxa"/>
              <w:right w:w="100" w:type="dxa"/>
            </w:tcMar>
          </w:tcPr>
          <w:p w14:paraId="3B4C9D06"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Age (</w:t>
            </w:r>
            <w:proofErr w:type="spellStart"/>
            <w:r>
              <w:rPr>
                <w:rFonts w:ascii="Times New Roman" w:eastAsia="Times New Roman" w:hAnsi="Times New Roman" w:cs="Times New Roman"/>
                <w:sz w:val="24"/>
                <w:szCs w:val="24"/>
              </w:rPr>
              <w:t>yrs</w:t>
            </w:r>
            <w:proofErr w:type="spellEnd"/>
            <w:r>
              <w:rPr>
                <w:rFonts w:ascii="Times New Roman" w:eastAsia="Times New Roman" w:hAnsi="Times New Roman" w:cs="Times New Roman"/>
                <w:sz w:val="24"/>
                <w:szCs w:val="24"/>
              </w:rPr>
              <w:t>)</w:t>
            </w:r>
          </w:p>
        </w:tc>
        <w:tc>
          <w:tcPr>
            <w:tcW w:w="1110" w:type="dxa"/>
            <w:tcBorders>
              <w:bottom w:val="single" w:sz="8" w:space="0" w:color="000000"/>
            </w:tcBorders>
            <w:tcMar>
              <w:top w:w="100" w:type="dxa"/>
              <w:left w:w="100" w:type="dxa"/>
              <w:bottom w:w="100" w:type="dxa"/>
              <w:right w:w="100" w:type="dxa"/>
            </w:tcMar>
          </w:tcPr>
          <w:p w14:paraId="0530CD5E"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-.182</w:t>
            </w:r>
          </w:p>
        </w:tc>
        <w:tc>
          <w:tcPr>
            <w:tcW w:w="930" w:type="dxa"/>
            <w:tcBorders>
              <w:bottom w:val="single" w:sz="8" w:space="0" w:color="000000"/>
            </w:tcBorders>
            <w:tcMar>
              <w:top w:w="100" w:type="dxa"/>
              <w:left w:w="100" w:type="dxa"/>
              <w:bottom w:w="100" w:type="dxa"/>
              <w:right w:w="100" w:type="dxa"/>
            </w:tcMar>
          </w:tcPr>
          <w:p w14:paraId="3C434EFD"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.002</w:t>
            </w:r>
          </w:p>
        </w:tc>
        <w:tc>
          <w:tcPr>
            <w:tcW w:w="1350" w:type="dxa"/>
            <w:tcBorders>
              <w:bottom w:val="single" w:sz="8" w:space="0" w:color="000000"/>
            </w:tcBorders>
            <w:tcMar>
              <w:top w:w="100" w:type="dxa"/>
              <w:left w:w="100" w:type="dxa"/>
              <w:bottom w:w="100" w:type="dxa"/>
              <w:right w:w="100" w:type="dxa"/>
            </w:tcMar>
          </w:tcPr>
          <w:p w14:paraId="7D3A1074"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.349</w:t>
            </w:r>
          </w:p>
        </w:tc>
        <w:tc>
          <w:tcPr>
            <w:tcW w:w="1740" w:type="dxa"/>
            <w:tcBorders>
              <w:bottom w:val="single" w:sz="8" w:space="0" w:color="000000"/>
            </w:tcBorders>
            <w:tcMar>
              <w:top w:w="100" w:type="dxa"/>
              <w:left w:w="100" w:type="dxa"/>
              <w:bottom w:w="100" w:type="dxa"/>
              <w:right w:w="100" w:type="dxa"/>
            </w:tcMar>
          </w:tcPr>
          <w:p w14:paraId="37963C76"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.614</w:t>
            </w:r>
          </w:p>
        </w:tc>
        <w:tc>
          <w:tcPr>
            <w:tcW w:w="1215" w:type="dxa"/>
            <w:tcBorders>
              <w:bottom w:val="single" w:sz="8" w:space="0" w:color="000000"/>
            </w:tcBorders>
            <w:tcMar>
              <w:top w:w="100" w:type="dxa"/>
              <w:left w:w="100" w:type="dxa"/>
              <w:bottom w:w="100" w:type="dxa"/>
              <w:right w:w="100" w:type="dxa"/>
            </w:tcMar>
          </w:tcPr>
          <w:p w14:paraId="199A3A56"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-.818</w:t>
            </w:r>
          </w:p>
        </w:tc>
        <w:tc>
          <w:tcPr>
            <w:tcW w:w="1530" w:type="dxa"/>
            <w:tcBorders>
              <w:bottom w:val="single" w:sz="8" w:space="0" w:color="000000"/>
            </w:tcBorders>
            <w:tcMar>
              <w:top w:w="100" w:type="dxa"/>
              <w:left w:w="100" w:type="dxa"/>
              <w:bottom w:w="100" w:type="dxa"/>
              <w:right w:w="100" w:type="dxa"/>
            </w:tcMar>
          </w:tcPr>
          <w:p w14:paraId="4CBCA2F3"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.610</w:t>
            </w:r>
          </w:p>
        </w:tc>
      </w:tr>
    </w:tbl>
    <w:p w14:paraId="2C9F03C3" w14:textId="77777777" w:rsidR="00AE6367" w:rsidRDefault="00AE6367">
      <w:pPr>
        <w:spacing w:after="160" w:line="259" w:lineRule="auto"/>
        <w:rPr>
          <w:rFonts w:ascii="Times New Roman" w:eastAsia="Times New Roman" w:hAnsi="Times New Roman" w:cs="Times New Roman"/>
          <w:sz w:val="24"/>
          <w:szCs w:val="24"/>
          <w:highlight w:val="white"/>
        </w:rPr>
      </w:pPr>
    </w:p>
    <w:tbl>
      <w:tblPr>
        <w:tblStyle w:val="a3"/>
        <w:tblW w:w="9906" w:type="dxa"/>
        <w:tblLayout w:type="fixed"/>
        <w:tblLook w:val="0600" w:firstRow="0" w:lastRow="0" w:firstColumn="0" w:lastColumn="0" w:noHBand="1" w:noVBand="1"/>
      </w:tblPr>
      <w:tblGrid>
        <w:gridCol w:w="1875"/>
        <w:gridCol w:w="1890"/>
        <w:gridCol w:w="1485"/>
        <w:gridCol w:w="1740"/>
        <w:gridCol w:w="1305"/>
        <w:gridCol w:w="1611"/>
      </w:tblGrid>
      <w:tr w:rsidR="00AE6367" w14:paraId="307724A7" w14:textId="77777777">
        <w:tc>
          <w:tcPr>
            <w:tcW w:w="1875" w:type="dxa"/>
            <w:tcMar>
              <w:top w:w="100" w:type="dxa"/>
              <w:left w:w="100" w:type="dxa"/>
              <w:bottom w:w="100" w:type="dxa"/>
              <w:right w:w="100" w:type="dxa"/>
            </w:tcMar>
          </w:tcPr>
          <w:p w14:paraId="6B602794" w14:textId="77777777" w:rsidR="00AE6367" w:rsidRDefault="00000000">
            <w:pPr>
              <w:widowControl w:val="0"/>
              <w:pBdr>
                <w:top w:val="none" w:sz="0" w:space="2" w:color="FFFFFF"/>
                <w:left w:val="none" w:sz="0" w:space="2" w:color="FFFFFF"/>
                <w:bottom w:val="none" w:sz="0" w:space="2" w:color="FFFFFF"/>
                <w:right w:val="none" w:sz="0" w:space="2" w:color="FFFFFF"/>
                <w:between w:val="none" w:sz="0" w:space="2" w:color="FFFFFF"/>
              </w:pBdr>
              <w:spacing w:line="24"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Table 5</w:t>
            </w:r>
          </w:p>
        </w:tc>
        <w:tc>
          <w:tcPr>
            <w:tcW w:w="1890" w:type="dxa"/>
            <w:tcMar>
              <w:top w:w="100" w:type="dxa"/>
              <w:left w:w="100" w:type="dxa"/>
              <w:bottom w:w="100" w:type="dxa"/>
              <w:right w:w="100" w:type="dxa"/>
            </w:tcMar>
          </w:tcPr>
          <w:p w14:paraId="62DB4D81"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1485" w:type="dxa"/>
            <w:tcMar>
              <w:top w:w="100" w:type="dxa"/>
              <w:left w:w="100" w:type="dxa"/>
              <w:bottom w:w="100" w:type="dxa"/>
              <w:right w:w="100" w:type="dxa"/>
            </w:tcMar>
          </w:tcPr>
          <w:p w14:paraId="123927B5"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1740" w:type="dxa"/>
            <w:tcMar>
              <w:top w:w="100" w:type="dxa"/>
              <w:left w:w="100" w:type="dxa"/>
              <w:bottom w:w="100" w:type="dxa"/>
              <w:right w:w="100" w:type="dxa"/>
            </w:tcMar>
          </w:tcPr>
          <w:p w14:paraId="35B4F610"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1305" w:type="dxa"/>
            <w:tcMar>
              <w:top w:w="100" w:type="dxa"/>
              <w:left w:w="100" w:type="dxa"/>
              <w:bottom w:w="100" w:type="dxa"/>
              <w:right w:w="100" w:type="dxa"/>
            </w:tcMar>
          </w:tcPr>
          <w:p w14:paraId="7A509D33"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c>
          <w:tcPr>
            <w:tcW w:w="1611" w:type="dxa"/>
            <w:tcMar>
              <w:top w:w="100" w:type="dxa"/>
              <w:left w:w="100" w:type="dxa"/>
              <w:bottom w:w="100" w:type="dxa"/>
              <w:right w:w="100" w:type="dxa"/>
            </w:tcMar>
          </w:tcPr>
          <w:p w14:paraId="01ABA21F" w14:textId="77777777" w:rsidR="00AE6367" w:rsidRDefault="00AE6367">
            <w:pPr>
              <w:widowControl w:val="0"/>
              <w:pBdr>
                <w:top w:val="none" w:sz="0" w:space="2" w:color="FFFFFF"/>
                <w:left w:val="none" w:sz="0" w:space="2" w:color="FFFFFF"/>
                <w:bottom w:val="none" w:sz="0" w:space="2" w:color="FFFFFF"/>
                <w:right w:val="none" w:sz="0" w:space="2" w:color="FFFFFF"/>
                <w:between w:val="none" w:sz="0" w:space="2" w:color="FFFFFF"/>
              </w:pBdr>
              <w:spacing w:line="240" w:lineRule="auto"/>
              <w:rPr>
                <w:rFonts w:ascii="Times New Roman" w:eastAsia="Times New Roman" w:hAnsi="Times New Roman" w:cs="Times New Roman"/>
                <w:sz w:val="24"/>
                <w:szCs w:val="24"/>
                <w:highlight w:val="white"/>
              </w:rPr>
            </w:pPr>
          </w:p>
        </w:tc>
      </w:tr>
      <w:tr w:rsidR="00AE6367" w14:paraId="07DCA5B1" w14:textId="77777777">
        <w:trPr>
          <w:trHeight w:val="440"/>
        </w:trPr>
        <w:tc>
          <w:tcPr>
            <w:tcW w:w="5250" w:type="dxa"/>
            <w:gridSpan w:val="3"/>
            <w:tcBorders>
              <w:bottom w:val="single" w:sz="8" w:space="0" w:color="000000"/>
            </w:tcBorders>
            <w:tcMar>
              <w:top w:w="100" w:type="dxa"/>
              <w:left w:w="100" w:type="dxa"/>
              <w:bottom w:w="100" w:type="dxa"/>
              <w:right w:w="100" w:type="dxa"/>
            </w:tcMar>
          </w:tcPr>
          <w:p w14:paraId="65C5E6A5" w14:textId="77777777" w:rsidR="00AE6367" w:rsidRDefault="00000000">
            <w:pPr>
              <w:widowControl w:val="0"/>
              <w:spacing w:line="240" w:lineRule="auto"/>
              <w:rPr>
                <w:rFonts w:ascii="Times New Roman" w:eastAsia="Times New Roman" w:hAnsi="Times New Roman" w:cs="Times New Roman"/>
                <w:sz w:val="24"/>
                <w:szCs w:val="24"/>
                <w:vertAlign w:val="superscript"/>
              </w:rPr>
            </w:pPr>
            <w:proofErr w:type="spellStart"/>
            <w:r>
              <w:rPr>
                <w:rFonts w:ascii="Times New Roman" w:eastAsia="Times New Roman" w:hAnsi="Times New Roman" w:cs="Times New Roman"/>
                <w:i/>
                <w:sz w:val="24"/>
                <w:szCs w:val="24"/>
              </w:rPr>
              <w:t>Coefficients</w:t>
            </w:r>
            <w:r>
              <w:rPr>
                <w:rFonts w:ascii="Times New Roman" w:eastAsia="Times New Roman" w:hAnsi="Times New Roman" w:cs="Times New Roman"/>
                <w:i/>
                <w:sz w:val="24"/>
                <w:szCs w:val="24"/>
                <w:vertAlign w:val="superscript"/>
              </w:rPr>
              <w:t>a</w:t>
            </w:r>
            <w:proofErr w:type="spellEnd"/>
          </w:p>
        </w:tc>
        <w:tc>
          <w:tcPr>
            <w:tcW w:w="1740" w:type="dxa"/>
            <w:tcBorders>
              <w:bottom w:val="single" w:sz="8" w:space="0" w:color="000000"/>
            </w:tcBorders>
            <w:tcMar>
              <w:top w:w="100" w:type="dxa"/>
              <w:left w:w="100" w:type="dxa"/>
              <w:bottom w:w="100" w:type="dxa"/>
              <w:right w:w="100" w:type="dxa"/>
            </w:tcMar>
          </w:tcPr>
          <w:p w14:paraId="742E3FD3" w14:textId="77777777" w:rsidR="00AE6367" w:rsidRDefault="00AE6367">
            <w:pPr>
              <w:widowControl w:val="0"/>
              <w:spacing w:line="240" w:lineRule="auto"/>
              <w:rPr>
                <w:rFonts w:ascii="Times New Roman" w:eastAsia="Times New Roman" w:hAnsi="Times New Roman" w:cs="Times New Roman"/>
                <w:sz w:val="24"/>
                <w:szCs w:val="24"/>
              </w:rPr>
            </w:pPr>
          </w:p>
        </w:tc>
        <w:tc>
          <w:tcPr>
            <w:tcW w:w="1305" w:type="dxa"/>
            <w:tcBorders>
              <w:bottom w:val="single" w:sz="8" w:space="0" w:color="000000"/>
            </w:tcBorders>
            <w:tcMar>
              <w:top w:w="100" w:type="dxa"/>
              <w:left w:w="100" w:type="dxa"/>
              <w:bottom w:w="100" w:type="dxa"/>
              <w:right w:w="100" w:type="dxa"/>
            </w:tcMar>
          </w:tcPr>
          <w:p w14:paraId="2D537378" w14:textId="77777777" w:rsidR="00AE6367" w:rsidRDefault="00AE6367">
            <w:pPr>
              <w:widowControl w:val="0"/>
              <w:spacing w:line="240" w:lineRule="auto"/>
              <w:rPr>
                <w:rFonts w:ascii="Times New Roman" w:eastAsia="Times New Roman" w:hAnsi="Times New Roman" w:cs="Times New Roman"/>
                <w:sz w:val="24"/>
                <w:szCs w:val="24"/>
              </w:rPr>
            </w:pPr>
          </w:p>
        </w:tc>
        <w:tc>
          <w:tcPr>
            <w:tcW w:w="1611" w:type="dxa"/>
            <w:tcBorders>
              <w:bottom w:val="single" w:sz="8" w:space="0" w:color="000000"/>
            </w:tcBorders>
            <w:tcMar>
              <w:top w:w="100" w:type="dxa"/>
              <w:left w:w="100" w:type="dxa"/>
              <w:bottom w:w="100" w:type="dxa"/>
              <w:right w:w="100" w:type="dxa"/>
            </w:tcMar>
          </w:tcPr>
          <w:p w14:paraId="75819922" w14:textId="77777777" w:rsidR="00AE6367" w:rsidRDefault="00AE6367">
            <w:pPr>
              <w:widowControl w:val="0"/>
              <w:spacing w:line="240" w:lineRule="auto"/>
              <w:rPr>
                <w:rFonts w:ascii="Times New Roman" w:eastAsia="Times New Roman" w:hAnsi="Times New Roman" w:cs="Times New Roman"/>
                <w:sz w:val="24"/>
                <w:szCs w:val="24"/>
              </w:rPr>
            </w:pPr>
          </w:p>
        </w:tc>
      </w:tr>
      <w:tr w:rsidR="00AE6367" w14:paraId="4DA11FA4" w14:textId="77777777">
        <w:trPr>
          <w:trHeight w:val="365"/>
        </w:trPr>
        <w:tc>
          <w:tcPr>
            <w:tcW w:w="1875" w:type="dxa"/>
            <w:tcMar>
              <w:top w:w="100" w:type="dxa"/>
              <w:left w:w="100" w:type="dxa"/>
              <w:bottom w:w="100" w:type="dxa"/>
              <w:right w:w="100" w:type="dxa"/>
            </w:tcMar>
          </w:tcPr>
          <w:p w14:paraId="36CD1FFD" w14:textId="77777777" w:rsidR="00AE6367" w:rsidRDefault="00AE6367">
            <w:pPr>
              <w:widowControl w:val="0"/>
              <w:spacing w:line="240" w:lineRule="auto"/>
              <w:rPr>
                <w:rFonts w:ascii="Times New Roman" w:eastAsia="Times New Roman" w:hAnsi="Times New Roman" w:cs="Times New Roman"/>
                <w:sz w:val="24"/>
                <w:szCs w:val="24"/>
              </w:rPr>
            </w:pPr>
          </w:p>
        </w:tc>
        <w:tc>
          <w:tcPr>
            <w:tcW w:w="1890" w:type="dxa"/>
            <w:tcBorders>
              <w:bottom w:val="single" w:sz="8" w:space="0" w:color="000000"/>
            </w:tcBorders>
            <w:tcMar>
              <w:top w:w="100" w:type="dxa"/>
              <w:left w:w="100" w:type="dxa"/>
              <w:bottom w:w="100" w:type="dxa"/>
              <w:right w:w="100" w:type="dxa"/>
            </w:tcMar>
          </w:tcPr>
          <w:p w14:paraId="7650F896"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Unstandardized B</w:t>
            </w:r>
          </w:p>
        </w:tc>
        <w:tc>
          <w:tcPr>
            <w:tcW w:w="1485" w:type="dxa"/>
            <w:tcBorders>
              <w:bottom w:val="single" w:sz="8" w:space="0" w:color="000000"/>
            </w:tcBorders>
            <w:tcMar>
              <w:top w:w="100" w:type="dxa"/>
              <w:left w:w="100" w:type="dxa"/>
              <w:bottom w:w="100" w:type="dxa"/>
              <w:right w:w="100" w:type="dxa"/>
            </w:tcMar>
          </w:tcPr>
          <w:p w14:paraId="1B5D7DDE"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Coefficients Std. Error</w:t>
            </w:r>
          </w:p>
        </w:tc>
        <w:tc>
          <w:tcPr>
            <w:tcW w:w="1740" w:type="dxa"/>
            <w:tcBorders>
              <w:bottom w:val="single" w:sz="8" w:space="0" w:color="000000"/>
            </w:tcBorders>
            <w:tcMar>
              <w:top w:w="100" w:type="dxa"/>
              <w:left w:w="100" w:type="dxa"/>
              <w:bottom w:w="100" w:type="dxa"/>
              <w:right w:w="100" w:type="dxa"/>
            </w:tcMar>
          </w:tcPr>
          <w:p w14:paraId="6CB26C5C"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Standardized Coefficients Beta</w:t>
            </w:r>
          </w:p>
        </w:tc>
        <w:tc>
          <w:tcPr>
            <w:tcW w:w="1305" w:type="dxa"/>
            <w:tcBorders>
              <w:bottom w:val="single" w:sz="8" w:space="0" w:color="000000"/>
            </w:tcBorders>
            <w:tcMar>
              <w:top w:w="100" w:type="dxa"/>
              <w:left w:w="100" w:type="dxa"/>
              <w:bottom w:w="100" w:type="dxa"/>
              <w:right w:w="100" w:type="dxa"/>
            </w:tcMar>
          </w:tcPr>
          <w:p w14:paraId="13F406E7"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w:t>
            </w:r>
          </w:p>
        </w:tc>
        <w:tc>
          <w:tcPr>
            <w:tcW w:w="1611" w:type="dxa"/>
            <w:tcBorders>
              <w:top w:val="single" w:sz="8" w:space="0" w:color="000000"/>
              <w:bottom w:val="single" w:sz="8" w:space="0" w:color="000000"/>
            </w:tcBorders>
            <w:tcMar>
              <w:top w:w="100" w:type="dxa"/>
              <w:left w:w="100" w:type="dxa"/>
              <w:bottom w:w="100" w:type="dxa"/>
              <w:right w:w="100" w:type="dxa"/>
            </w:tcMar>
          </w:tcPr>
          <w:p w14:paraId="13B97A9A"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Sig.</w:t>
            </w:r>
          </w:p>
        </w:tc>
      </w:tr>
      <w:tr w:rsidR="00AE6367" w14:paraId="471787C1" w14:textId="77777777">
        <w:trPr>
          <w:trHeight w:val="761"/>
        </w:trPr>
        <w:tc>
          <w:tcPr>
            <w:tcW w:w="1875" w:type="dxa"/>
            <w:tcMar>
              <w:top w:w="100" w:type="dxa"/>
              <w:left w:w="100" w:type="dxa"/>
              <w:bottom w:w="100" w:type="dxa"/>
              <w:right w:w="100" w:type="dxa"/>
            </w:tcMar>
          </w:tcPr>
          <w:p w14:paraId="3947AB2C"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(Constant)</w:t>
            </w:r>
          </w:p>
        </w:tc>
        <w:tc>
          <w:tcPr>
            <w:tcW w:w="1890" w:type="dxa"/>
            <w:tcBorders>
              <w:top w:val="single" w:sz="8" w:space="0" w:color="000000"/>
            </w:tcBorders>
            <w:tcMar>
              <w:top w:w="100" w:type="dxa"/>
              <w:left w:w="100" w:type="dxa"/>
              <w:bottom w:w="100" w:type="dxa"/>
              <w:right w:w="100" w:type="dxa"/>
            </w:tcMar>
          </w:tcPr>
          <w:p w14:paraId="0D7E9399"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2.16.172</w:t>
            </w:r>
          </w:p>
        </w:tc>
        <w:tc>
          <w:tcPr>
            <w:tcW w:w="1485" w:type="dxa"/>
            <w:tcBorders>
              <w:top w:val="single" w:sz="8" w:space="0" w:color="000000"/>
            </w:tcBorders>
            <w:tcMar>
              <w:top w:w="100" w:type="dxa"/>
              <w:left w:w="100" w:type="dxa"/>
              <w:bottom w:w="100" w:type="dxa"/>
              <w:right w:w="100" w:type="dxa"/>
            </w:tcMar>
          </w:tcPr>
          <w:p w14:paraId="4BF11B8A"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57.062</w:t>
            </w:r>
          </w:p>
        </w:tc>
        <w:tc>
          <w:tcPr>
            <w:tcW w:w="1740" w:type="dxa"/>
            <w:tcBorders>
              <w:top w:val="single" w:sz="8" w:space="0" w:color="000000"/>
            </w:tcBorders>
            <w:tcMar>
              <w:top w:w="100" w:type="dxa"/>
              <w:left w:w="100" w:type="dxa"/>
              <w:bottom w:w="100" w:type="dxa"/>
              <w:right w:w="100" w:type="dxa"/>
            </w:tcMar>
          </w:tcPr>
          <w:p w14:paraId="7BBA577E"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64.858</w:t>
            </w:r>
          </w:p>
        </w:tc>
        <w:tc>
          <w:tcPr>
            <w:tcW w:w="1305" w:type="dxa"/>
            <w:tcBorders>
              <w:top w:val="single" w:sz="8" w:space="0" w:color="000000"/>
            </w:tcBorders>
            <w:tcMar>
              <w:top w:w="100" w:type="dxa"/>
              <w:left w:w="100" w:type="dxa"/>
              <w:bottom w:w="100" w:type="dxa"/>
              <w:right w:w="100" w:type="dxa"/>
            </w:tcMar>
          </w:tcPr>
          <w:p w14:paraId="36BB7F39"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3.788</w:t>
            </w:r>
          </w:p>
        </w:tc>
        <w:tc>
          <w:tcPr>
            <w:tcW w:w="1611" w:type="dxa"/>
            <w:tcBorders>
              <w:top w:val="single" w:sz="8" w:space="0" w:color="000000"/>
            </w:tcBorders>
            <w:tcMar>
              <w:top w:w="100" w:type="dxa"/>
              <w:left w:w="100" w:type="dxa"/>
              <w:bottom w:w="100" w:type="dxa"/>
              <w:right w:w="100" w:type="dxa"/>
            </w:tcMar>
          </w:tcPr>
          <w:p w14:paraId="520C90B0"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&lt;.001</w:t>
            </w:r>
          </w:p>
        </w:tc>
      </w:tr>
      <w:tr w:rsidR="00AE6367" w14:paraId="577D558B" w14:textId="77777777">
        <w:tc>
          <w:tcPr>
            <w:tcW w:w="1875" w:type="dxa"/>
            <w:tcMar>
              <w:top w:w="100" w:type="dxa"/>
              <w:left w:w="100" w:type="dxa"/>
              <w:bottom w:w="100" w:type="dxa"/>
              <w:right w:w="100" w:type="dxa"/>
            </w:tcMar>
          </w:tcPr>
          <w:p w14:paraId="6CBFCC74"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Postinduction Temp</w:t>
            </w:r>
          </w:p>
        </w:tc>
        <w:tc>
          <w:tcPr>
            <w:tcW w:w="1890" w:type="dxa"/>
            <w:tcMar>
              <w:top w:w="100" w:type="dxa"/>
              <w:left w:w="100" w:type="dxa"/>
              <w:bottom w:w="100" w:type="dxa"/>
              <w:right w:w="100" w:type="dxa"/>
            </w:tcMar>
          </w:tcPr>
          <w:p w14:paraId="15137A13"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-5.895</w:t>
            </w:r>
          </w:p>
        </w:tc>
        <w:tc>
          <w:tcPr>
            <w:tcW w:w="1485" w:type="dxa"/>
            <w:tcMar>
              <w:top w:w="100" w:type="dxa"/>
              <w:left w:w="100" w:type="dxa"/>
              <w:bottom w:w="100" w:type="dxa"/>
              <w:right w:w="100" w:type="dxa"/>
            </w:tcMar>
          </w:tcPr>
          <w:p w14:paraId="273EEF2A"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1.580</w:t>
            </w:r>
          </w:p>
        </w:tc>
        <w:tc>
          <w:tcPr>
            <w:tcW w:w="1740" w:type="dxa"/>
            <w:tcMar>
              <w:top w:w="100" w:type="dxa"/>
              <w:left w:w="100" w:type="dxa"/>
              <w:bottom w:w="100" w:type="dxa"/>
              <w:right w:w="100" w:type="dxa"/>
            </w:tcMar>
          </w:tcPr>
          <w:p w14:paraId="3469E3F1"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-.546</w:t>
            </w:r>
          </w:p>
        </w:tc>
        <w:tc>
          <w:tcPr>
            <w:tcW w:w="1305" w:type="dxa"/>
            <w:tcMar>
              <w:top w:w="100" w:type="dxa"/>
              <w:left w:w="100" w:type="dxa"/>
              <w:bottom w:w="100" w:type="dxa"/>
              <w:right w:w="100" w:type="dxa"/>
            </w:tcMar>
          </w:tcPr>
          <w:p w14:paraId="5D5A6B8B"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-3.732</w:t>
            </w:r>
          </w:p>
        </w:tc>
        <w:tc>
          <w:tcPr>
            <w:tcW w:w="1611" w:type="dxa"/>
            <w:tcMar>
              <w:top w:w="100" w:type="dxa"/>
              <w:left w:w="100" w:type="dxa"/>
              <w:bottom w:w="100" w:type="dxa"/>
              <w:right w:w="100" w:type="dxa"/>
            </w:tcMar>
          </w:tcPr>
          <w:p w14:paraId="70DC88E9"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&lt;.001</w:t>
            </w:r>
          </w:p>
        </w:tc>
      </w:tr>
      <w:tr w:rsidR="00AE6367" w14:paraId="77D3B054" w14:textId="77777777">
        <w:tc>
          <w:tcPr>
            <w:tcW w:w="1875" w:type="dxa"/>
            <w:tcMar>
              <w:top w:w="100" w:type="dxa"/>
              <w:left w:w="100" w:type="dxa"/>
              <w:bottom w:w="100" w:type="dxa"/>
              <w:right w:w="100" w:type="dxa"/>
            </w:tcMar>
          </w:tcPr>
          <w:p w14:paraId="7E479BEB"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Weight (kg)</w:t>
            </w:r>
          </w:p>
        </w:tc>
        <w:tc>
          <w:tcPr>
            <w:tcW w:w="1890" w:type="dxa"/>
            <w:tcMar>
              <w:top w:w="100" w:type="dxa"/>
              <w:left w:w="100" w:type="dxa"/>
              <w:bottom w:w="100" w:type="dxa"/>
              <w:right w:w="100" w:type="dxa"/>
            </w:tcMar>
          </w:tcPr>
          <w:p w14:paraId="1C359231"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.007</w:t>
            </w:r>
          </w:p>
        </w:tc>
        <w:tc>
          <w:tcPr>
            <w:tcW w:w="1485" w:type="dxa"/>
            <w:tcMar>
              <w:top w:w="100" w:type="dxa"/>
              <w:left w:w="100" w:type="dxa"/>
              <w:bottom w:w="100" w:type="dxa"/>
              <w:right w:w="100" w:type="dxa"/>
            </w:tcMar>
          </w:tcPr>
          <w:p w14:paraId="4E36132E"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.053</w:t>
            </w:r>
          </w:p>
        </w:tc>
        <w:tc>
          <w:tcPr>
            <w:tcW w:w="1740" w:type="dxa"/>
            <w:tcMar>
              <w:top w:w="100" w:type="dxa"/>
              <w:left w:w="100" w:type="dxa"/>
              <w:bottom w:w="100" w:type="dxa"/>
              <w:right w:w="100" w:type="dxa"/>
            </w:tcMar>
          </w:tcPr>
          <w:p w14:paraId="0B8A9A17"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.022</w:t>
            </w:r>
          </w:p>
        </w:tc>
        <w:tc>
          <w:tcPr>
            <w:tcW w:w="1305" w:type="dxa"/>
            <w:tcMar>
              <w:top w:w="100" w:type="dxa"/>
              <w:left w:w="100" w:type="dxa"/>
              <w:bottom w:w="100" w:type="dxa"/>
              <w:right w:w="100" w:type="dxa"/>
            </w:tcMar>
          </w:tcPr>
          <w:p w14:paraId="5F4617AE"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.126</w:t>
            </w:r>
          </w:p>
        </w:tc>
        <w:tc>
          <w:tcPr>
            <w:tcW w:w="1611" w:type="dxa"/>
            <w:tcMar>
              <w:top w:w="100" w:type="dxa"/>
              <w:left w:w="100" w:type="dxa"/>
              <w:bottom w:w="100" w:type="dxa"/>
              <w:right w:w="100" w:type="dxa"/>
            </w:tcMar>
          </w:tcPr>
          <w:p w14:paraId="1F075850"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.900</w:t>
            </w:r>
          </w:p>
        </w:tc>
      </w:tr>
      <w:tr w:rsidR="00AE6367" w14:paraId="7418BCB0" w14:textId="77777777">
        <w:tc>
          <w:tcPr>
            <w:tcW w:w="1875" w:type="dxa"/>
            <w:tcBorders>
              <w:bottom w:val="single" w:sz="8" w:space="0" w:color="000000"/>
            </w:tcBorders>
            <w:tcMar>
              <w:top w:w="100" w:type="dxa"/>
              <w:left w:w="100" w:type="dxa"/>
              <w:bottom w:w="100" w:type="dxa"/>
              <w:right w:w="100" w:type="dxa"/>
            </w:tcMar>
          </w:tcPr>
          <w:p w14:paraId="0F207A5C"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Age (</w:t>
            </w:r>
            <w:proofErr w:type="spellStart"/>
            <w:r>
              <w:rPr>
                <w:rFonts w:ascii="Times New Roman" w:eastAsia="Times New Roman" w:hAnsi="Times New Roman" w:cs="Times New Roman"/>
                <w:sz w:val="24"/>
                <w:szCs w:val="24"/>
              </w:rPr>
              <w:t>yrs</w:t>
            </w:r>
            <w:proofErr w:type="spellEnd"/>
            <w:r>
              <w:rPr>
                <w:rFonts w:ascii="Times New Roman" w:eastAsia="Times New Roman" w:hAnsi="Times New Roman" w:cs="Times New Roman"/>
                <w:sz w:val="24"/>
                <w:szCs w:val="24"/>
              </w:rPr>
              <w:t>)</w:t>
            </w:r>
          </w:p>
        </w:tc>
        <w:tc>
          <w:tcPr>
            <w:tcW w:w="1890" w:type="dxa"/>
            <w:tcBorders>
              <w:bottom w:val="single" w:sz="8" w:space="0" w:color="000000"/>
            </w:tcBorders>
            <w:tcMar>
              <w:top w:w="100" w:type="dxa"/>
              <w:left w:w="100" w:type="dxa"/>
              <w:bottom w:w="100" w:type="dxa"/>
              <w:right w:w="100" w:type="dxa"/>
            </w:tcMar>
          </w:tcPr>
          <w:p w14:paraId="6C02C800"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-.182</w:t>
            </w:r>
          </w:p>
        </w:tc>
        <w:tc>
          <w:tcPr>
            <w:tcW w:w="1485" w:type="dxa"/>
            <w:tcBorders>
              <w:bottom w:val="single" w:sz="8" w:space="0" w:color="000000"/>
            </w:tcBorders>
            <w:tcMar>
              <w:top w:w="100" w:type="dxa"/>
              <w:left w:w="100" w:type="dxa"/>
              <w:bottom w:w="100" w:type="dxa"/>
              <w:right w:w="100" w:type="dxa"/>
            </w:tcMar>
          </w:tcPr>
          <w:p w14:paraId="41BFAB20"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.445</w:t>
            </w:r>
          </w:p>
        </w:tc>
        <w:tc>
          <w:tcPr>
            <w:tcW w:w="1740" w:type="dxa"/>
            <w:tcBorders>
              <w:bottom w:val="single" w:sz="8" w:space="0" w:color="000000"/>
            </w:tcBorders>
            <w:tcMar>
              <w:top w:w="100" w:type="dxa"/>
              <w:left w:w="100" w:type="dxa"/>
              <w:bottom w:w="100" w:type="dxa"/>
              <w:right w:w="100" w:type="dxa"/>
            </w:tcMar>
          </w:tcPr>
          <w:p w14:paraId="7114BFAA"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-.072</w:t>
            </w:r>
          </w:p>
        </w:tc>
        <w:tc>
          <w:tcPr>
            <w:tcW w:w="1305" w:type="dxa"/>
            <w:tcBorders>
              <w:bottom w:val="single" w:sz="8" w:space="0" w:color="000000"/>
            </w:tcBorders>
            <w:tcMar>
              <w:top w:w="100" w:type="dxa"/>
              <w:left w:w="100" w:type="dxa"/>
              <w:bottom w:w="100" w:type="dxa"/>
              <w:right w:w="100" w:type="dxa"/>
            </w:tcMar>
          </w:tcPr>
          <w:p w14:paraId="4409E32E"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-.410</w:t>
            </w:r>
          </w:p>
        </w:tc>
        <w:tc>
          <w:tcPr>
            <w:tcW w:w="1611" w:type="dxa"/>
            <w:tcBorders>
              <w:bottom w:val="single" w:sz="8" w:space="0" w:color="000000"/>
            </w:tcBorders>
            <w:tcMar>
              <w:top w:w="100" w:type="dxa"/>
              <w:left w:w="100" w:type="dxa"/>
              <w:bottom w:w="100" w:type="dxa"/>
              <w:right w:w="100" w:type="dxa"/>
            </w:tcMar>
          </w:tcPr>
          <w:p w14:paraId="4A5D3074" w14:textId="77777777" w:rsidR="00AE6367" w:rsidRDefault="00000000">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.685</w:t>
            </w:r>
          </w:p>
        </w:tc>
      </w:tr>
    </w:tbl>
    <w:p w14:paraId="740B9103" w14:textId="77777777" w:rsidR="00AE6367" w:rsidRDefault="00000000">
      <w:pPr>
        <w:spacing w:after="160" w:line="259" w:lineRule="auto"/>
        <w:rPr>
          <w:rFonts w:ascii="Times New Roman" w:eastAsia="Times New Roman" w:hAnsi="Times New Roman" w:cs="Times New Roman"/>
          <w:b/>
          <w:sz w:val="24"/>
          <w:szCs w:val="24"/>
          <w:highlight w:val="white"/>
        </w:rPr>
      </w:pPr>
      <w:r>
        <w:rPr>
          <w:rFonts w:ascii="Calibri" w:eastAsia="Calibri" w:hAnsi="Calibri" w:cs="Calibri"/>
          <w:i/>
          <w:highlight w:val="white"/>
        </w:rPr>
        <w:t>Note.</w:t>
      </w:r>
      <w:r>
        <w:rPr>
          <w:rFonts w:ascii="Calibri" w:eastAsia="Calibri" w:hAnsi="Calibri" w:cs="Calibri"/>
          <w:highlight w:val="white"/>
        </w:rPr>
        <w:t xml:space="preserve"> </w:t>
      </w:r>
      <w:r>
        <w:rPr>
          <w:rFonts w:ascii="Times New Roman" w:eastAsia="Times New Roman" w:hAnsi="Times New Roman" w:cs="Times New Roman"/>
          <w:i/>
          <w:sz w:val="24"/>
          <w:szCs w:val="24"/>
          <w:vertAlign w:val="superscript"/>
        </w:rPr>
        <w:t xml:space="preserve">a </w:t>
      </w:r>
      <w:r>
        <w:rPr>
          <w:rFonts w:ascii="Calibri" w:eastAsia="Calibri" w:hAnsi="Calibri" w:cs="Calibri"/>
          <w:highlight w:val="white"/>
        </w:rPr>
        <w:t>Dependent Variable: Hypothermic Time</w:t>
      </w:r>
    </w:p>
    <w:p w14:paraId="7AC721A3" w14:textId="77777777" w:rsidR="00AE6367" w:rsidRDefault="00000000">
      <w:pPr>
        <w:pStyle w:val="Heading1"/>
        <w:spacing w:before="0" w:line="480" w:lineRule="auto"/>
        <w:ind w:firstLine="720"/>
        <w:jc w:val="center"/>
        <w:rPr>
          <w:rFonts w:ascii="Times New Roman" w:eastAsia="Times New Roman" w:hAnsi="Times New Roman" w:cs="Times New Roman"/>
          <w:b/>
          <w:sz w:val="24"/>
          <w:szCs w:val="24"/>
          <w:highlight w:val="white"/>
        </w:rPr>
      </w:pPr>
      <w:bookmarkStart w:id="25" w:name="_heading=h.hvlujx2jixx4" w:colFirst="0" w:colLast="0"/>
      <w:bookmarkEnd w:id="25"/>
      <w:r>
        <w:rPr>
          <w:rFonts w:ascii="Times New Roman" w:eastAsia="Times New Roman" w:hAnsi="Times New Roman" w:cs="Times New Roman"/>
          <w:b/>
          <w:sz w:val="24"/>
          <w:szCs w:val="24"/>
          <w:highlight w:val="white"/>
        </w:rPr>
        <w:lastRenderedPageBreak/>
        <w:t>Discussion</w:t>
      </w:r>
    </w:p>
    <w:p w14:paraId="44626CAA" w14:textId="77777777"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 loss of thermoregulatory control under general anesthesia leading to hypothermia has been associated with a host of negative consequences and poor surgical outcomes. Increased blood loss, surgical site infections, and patient discomfort are some of the frequently documented complications in the literature. The aim of this study was to gain further awareness of the incidence of hypothermia in pediatric surgical spine patients </w:t>
      </w:r>
      <w:proofErr w:type="gramStart"/>
      <w:r>
        <w:rPr>
          <w:rFonts w:ascii="Times New Roman" w:eastAsia="Times New Roman" w:hAnsi="Times New Roman" w:cs="Times New Roman"/>
          <w:sz w:val="24"/>
          <w:szCs w:val="24"/>
          <w:highlight w:val="white"/>
        </w:rPr>
        <w:t>in order to</w:t>
      </w:r>
      <w:proofErr w:type="gramEnd"/>
      <w:r>
        <w:rPr>
          <w:rFonts w:ascii="Times New Roman" w:eastAsia="Times New Roman" w:hAnsi="Times New Roman" w:cs="Times New Roman"/>
          <w:sz w:val="24"/>
          <w:szCs w:val="24"/>
          <w:highlight w:val="white"/>
        </w:rPr>
        <w:t xml:space="preserve"> facilitate and encourage the use of preoperative warming guidelines to help prevent the negative outcomes associated with hypothermia. </w:t>
      </w:r>
    </w:p>
    <w:p w14:paraId="0EEF98BE" w14:textId="77777777"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 key finding from our retrospective chart review was the high frequency of patients that experienced hypothermia. Our retrospective chart review revealed an incidence of hypothermia of 90.1%, which was greater than the reported incidence in similar pediatric surgical studies such as </w:t>
      </w:r>
      <w:proofErr w:type="spellStart"/>
      <w:r>
        <w:rPr>
          <w:rFonts w:ascii="Times New Roman" w:eastAsia="Times New Roman" w:hAnsi="Times New Roman" w:cs="Times New Roman"/>
          <w:sz w:val="24"/>
          <w:szCs w:val="24"/>
          <w:highlight w:val="white"/>
        </w:rPr>
        <w:t>Mutchinick</w:t>
      </w:r>
      <w:proofErr w:type="spellEnd"/>
      <w:r>
        <w:rPr>
          <w:rFonts w:ascii="Times New Roman" w:eastAsia="Times New Roman" w:hAnsi="Times New Roman" w:cs="Times New Roman"/>
          <w:sz w:val="24"/>
          <w:szCs w:val="24"/>
          <w:highlight w:val="white"/>
        </w:rPr>
        <w:t xml:space="preserve"> and colleagues (2020) who reported an incidence of hypothermia of 50% in pediatric neurosurgical patients. This higher occurrence could potentially be explained in part due to the larger area of surgical exposure for our patient population.  Another notable observation was that the post-induction temperature had a statistically significant negative impact on the duration a patient experienced hypothermia demonstrated using a bootstrap linear regression model. This was done to ensure the reliability of the coefficients, given our smaller sample size. The lower the initial drop in temperature, the longer the patient stayed hypothermic.  When hypothermia occurred, the average length of time patients remained hypothermic was 150 minutes. This elongated period of hypothermia is a significant finding, as hypothermia has negative consequences.</w:t>
      </w:r>
    </w:p>
    <w:p w14:paraId="18C3627B" w14:textId="77777777"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 largest drop in temperature for most patients occurred between the induction of anesthesia and the first </w:t>
      </w:r>
      <w:proofErr w:type="gramStart"/>
      <w:r>
        <w:rPr>
          <w:rFonts w:ascii="Times New Roman" w:eastAsia="Times New Roman" w:hAnsi="Times New Roman" w:cs="Times New Roman"/>
          <w:sz w:val="24"/>
          <w:szCs w:val="24"/>
          <w:highlight w:val="white"/>
        </w:rPr>
        <w:t>15 minute</w:t>
      </w:r>
      <w:proofErr w:type="gramEnd"/>
      <w:r>
        <w:rPr>
          <w:rFonts w:ascii="Times New Roman" w:eastAsia="Times New Roman" w:hAnsi="Times New Roman" w:cs="Times New Roman"/>
          <w:sz w:val="24"/>
          <w:szCs w:val="24"/>
          <w:highlight w:val="white"/>
        </w:rPr>
        <w:t xml:space="preserve"> interval, whereas the average low temperature for all cases </w:t>
      </w:r>
      <w:r>
        <w:rPr>
          <w:rFonts w:ascii="Times New Roman" w:eastAsia="Times New Roman" w:hAnsi="Times New Roman" w:cs="Times New Roman"/>
          <w:sz w:val="24"/>
          <w:szCs w:val="24"/>
          <w:highlight w:val="white"/>
        </w:rPr>
        <w:lastRenderedPageBreak/>
        <w:t xml:space="preserve">occurred at the 60 minute mark. The large drop in the first </w:t>
      </w:r>
      <w:proofErr w:type="gramStart"/>
      <w:r>
        <w:rPr>
          <w:rFonts w:ascii="Times New Roman" w:eastAsia="Times New Roman" w:hAnsi="Times New Roman" w:cs="Times New Roman"/>
          <w:sz w:val="24"/>
          <w:szCs w:val="24"/>
          <w:highlight w:val="white"/>
        </w:rPr>
        <w:t>15 minute</w:t>
      </w:r>
      <w:proofErr w:type="gramEnd"/>
      <w:r>
        <w:rPr>
          <w:rFonts w:ascii="Times New Roman" w:eastAsia="Times New Roman" w:hAnsi="Times New Roman" w:cs="Times New Roman"/>
          <w:sz w:val="24"/>
          <w:szCs w:val="24"/>
          <w:highlight w:val="white"/>
        </w:rPr>
        <w:t xml:space="preserve"> interval can likely be explained by the redistribution of body heat from the core to the periphery secondary to vasodilation induced by induction of general anesthesia, which usually results in a decrease of 0.5-1 degree celsius (cite Sessler). The single lowest recorded temperature of 33.9 degrees Celsius occurred 75 minutes into the case. This is likely explained by the fact that the beginning of a large spine case usually involves inserting intravenous access, </w:t>
      </w:r>
      <w:proofErr w:type="gramStart"/>
      <w:r>
        <w:rPr>
          <w:rFonts w:ascii="Times New Roman" w:eastAsia="Times New Roman" w:hAnsi="Times New Roman" w:cs="Times New Roman"/>
          <w:sz w:val="24"/>
          <w:szCs w:val="24"/>
          <w:highlight w:val="white"/>
        </w:rPr>
        <w:t>cleaning</w:t>
      </w:r>
      <w:proofErr w:type="gramEnd"/>
      <w:r>
        <w:rPr>
          <w:rFonts w:ascii="Times New Roman" w:eastAsia="Times New Roman" w:hAnsi="Times New Roman" w:cs="Times New Roman"/>
          <w:sz w:val="24"/>
          <w:szCs w:val="24"/>
          <w:highlight w:val="white"/>
        </w:rPr>
        <w:t xml:space="preserve"> and draping of the patient, as well as turning the patient to the prone position which renders the patient exposed to the cool air.  A study done by Cassey and colleagues (2010) found that prewarmed patients experienced a lesser drop in temperature after induction and concluded that preoperative warming is not as beneficial for long cases where warming will occur during the operative period, however, they suggested it as a favorable intervention for patients who will experience a prolonged time between induction and initiation of warming devices, as is the case with patients requiring insertion of extra monitoring devices (i.e., spinal surgery patients). </w:t>
      </w:r>
    </w:p>
    <w:p w14:paraId="1AA5B7AB" w14:textId="0BBC685E" w:rsidR="00AE6367" w:rsidRDefault="00000000">
      <w:pPr>
        <w:spacing w:line="480" w:lineRule="auto"/>
        <w:ind w:firstLine="720"/>
        <w:rPr>
          <w:highlight w:val="white"/>
        </w:rPr>
      </w:pPr>
      <w:r>
        <w:rPr>
          <w:rFonts w:ascii="Times New Roman" w:eastAsia="Times New Roman" w:hAnsi="Times New Roman" w:cs="Times New Roman"/>
          <w:sz w:val="24"/>
          <w:szCs w:val="24"/>
          <w:highlight w:val="white"/>
        </w:rPr>
        <w:t xml:space="preserve">At the present time, forced air warming is the most effective and efficient method of perioperative warming, and is the standard of care in the operating room. In our review of anesthesia records, 100% of cases utilized some form of warming modality, 93% of which utilized forced air warming devices. A variety of other warming modalities were used in </w:t>
      </w:r>
      <w:r w:rsidR="00D56782">
        <w:rPr>
          <w:rFonts w:ascii="Times New Roman" w:eastAsia="Times New Roman" w:hAnsi="Times New Roman" w:cs="Times New Roman"/>
          <w:sz w:val="24"/>
          <w:szCs w:val="24"/>
          <w:highlight w:val="white"/>
        </w:rPr>
        <w:t>addition;</w:t>
      </w:r>
      <w:r>
        <w:rPr>
          <w:rFonts w:ascii="Times New Roman" w:eastAsia="Times New Roman" w:hAnsi="Times New Roman" w:cs="Times New Roman"/>
          <w:sz w:val="24"/>
          <w:szCs w:val="24"/>
          <w:highlight w:val="white"/>
        </w:rPr>
        <w:t xml:space="preserve"> however, the incidence of hypothermia was still high as described above. The incidence of hypothermia was similarly reflected in the control group of the studies in the literature review.  Lau and colleagues (2018) found the incidence of hypothermia to be 63% in patients in the operating room using standard forced air methods, whereas patients who were pre-warmed with a forced air warmer preoperatively as well as in the operating room experienced hypothermia only 47% of the time. The authors further concluded that the combination of preoperative </w:t>
      </w:r>
      <w:r>
        <w:rPr>
          <w:rFonts w:ascii="Times New Roman" w:eastAsia="Times New Roman" w:hAnsi="Times New Roman" w:cs="Times New Roman"/>
          <w:sz w:val="24"/>
          <w:szCs w:val="24"/>
          <w:highlight w:val="white"/>
        </w:rPr>
        <w:lastRenderedPageBreak/>
        <w:t xml:space="preserve">warming combined with intraoperative warming was greater than the use of warming intraoperatively alone. Results of this nature reaffirm that preoperative warming would likely yield similar benefits to our target population. </w:t>
      </w:r>
    </w:p>
    <w:p w14:paraId="6283CA53" w14:textId="77777777" w:rsidR="00AE6367" w:rsidRDefault="00000000">
      <w:pPr>
        <w:pStyle w:val="Heading1"/>
        <w:spacing w:before="0" w:line="480" w:lineRule="auto"/>
        <w:ind w:firstLine="720"/>
        <w:jc w:val="center"/>
        <w:rPr>
          <w:rFonts w:ascii="Times New Roman" w:eastAsia="Times New Roman" w:hAnsi="Times New Roman" w:cs="Times New Roman"/>
          <w:b/>
          <w:sz w:val="24"/>
          <w:szCs w:val="24"/>
          <w:highlight w:val="white"/>
        </w:rPr>
      </w:pPr>
      <w:bookmarkStart w:id="26" w:name="_heading=h.5dn1z6k11x6o" w:colFirst="0" w:colLast="0"/>
      <w:bookmarkEnd w:id="26"/>
      <w:r>
        <w:rPr>
          <w:rFonts w:ascii="Times New Roman" w:eastAsia="Times New Roman" w:hAnsi="Times New Roman" w:cs="Times New Roman"/>
          <w:b/>
          <w:sz w:val="24"/>
          <w:szCs w:val="24"/>
          <w:highlight w:val="white"/>
        </w:rPr>
        <w:t xml:space="preserve">Limitations </w:t>
      </w:r>
    </w:p>
    <w:p w14:paraId="74F5BC9F" w14:textId="57C15DE5"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Multiple limitations exist when evaluating the strength of this project.  This data was collected from one institution and had a small sample size. This project would have benefited from data collection across multiple institutions and a larger sample size to allow for generalization of results. Although all data was collected by the same two researchers, data was extracted from handwritten anesthesia records, which were completed by multiple providers. the possibility of inaccuracy or inconsistency of anesthesia records when analyzing this data must be considered. Similarly, there were a range of temperature monitoring devices and methods used throughout this data and comparative studies. As discussed in above sections, these devices and methods are individually accurate, but may have discrepancies when compared amongst each other. A third limitation involves the limited literature regarding pediatric spinal surgeries and preoperative warming. Benefits of preoperative warming in these specialties are discussed in the literature separately; however, the combination of these two specialties has not been thoroughly </w:t>
      </w:r>
      <w:proofErr w:type="gramStart"/>
      <w:r>
        <w:rPr>
          <w:rFonts w:ascii="Times New Roman" w:eastAsia="Times New Roman" w:hAnsi="Times New Roman" w:cs="Times New Roman"/>
          <w:sz w:val="24"/>
          <w:szCs w:val="24"/>
          <w:highlight w:val="white"/>
        </w:rPr>
        <w:t>explored..</w:t>
      </w:r>
      <w:proofErr w:type="gramEnd"/>
      <w:r>
        <w:rPr>
          <w:rFonts w:ascii="Times New Roman" w:eastAsia="Times New Roman" w:hAnsi="Times New Roman" w:cs="Times New Roman"/>
          <w:sz w:val="24"/>
          <w:szCs w:val="24"/>
          <w:highlight w:val="white"/>
        </w:rPr>
        <w:t xml:space="preserve"> A final limitation involves the complexity of pediatric spinal surgery and its ability to be compared to the separate </w:t>
      </w:r>
      <w:r w:rsidR="00D56782">
        <w:rPr>
          <w:rFonts w:ascii="Times New Roman" w:eastAsia="Times New Roman" w:hAnsi="Times New Roman" w:cs="Times New Roman"/>
          <w:sz w:val="24"/>
          <w:szCs w:val="24"/>
          <w:highlight w:val="white"/>
        </w:rPr>
        <w:t>specialties</w:t>
      </w:r>
      <w:r>
        <w:rPr>
          <w:rFonts w:ascii="Times New Roman" w:eastAsia="Times New Roman" w:hAnsi="Times New Roman" w:cs="Times New Roman"/>
          <w:sz w:val="24"/>
          <w:szCs w:val="24"/>
          <w:highlight w:val="white"/>
        </w:rPr>
        <w:t xml:space="preserve"> of pediatric surgery and spinal surgery. Differences in surgery duration, surgical techniques, and patient comorbidities may have skewed results when comparing our data to previous studies.</w:t>
      </w:r>
    </w:p>
    <w:p w14:paraId="1252243D" w14:textId="77777777" w:rsidR="00AE6367" w:rsidRDefault="00000000">
      <w:pPr>
        <w:pStyle w:val="Heading1"/>
        <w:spacing w:before="0" w:line="480" w:lineRule="auto"/>
        <w:jc w:val="center"/>
        <w:rPr>
          <w:rFonts w:ascii="Times New Roman" w:eastAsia="Times New Roman" w:hAnsi="Times New Roman" w:cs="Times New Roman"/>
          <w:b/>
          <w:sz w:val="24"/>
          <w:szCs w:val="24"/>
          <w:highlight w:val="white"/>
        </w:rPr>
      </w:pPr>
      <w:bookmarkStart w:id="27" w:name="_heading=h.gqdv96in1fo" w:colFirst="0" w:colLast="0"/>
      <w:bookmarkEnd w:id="27"/>
      <w:r>
        <w:rPr>
          <w:rFonts w:ascii="Times New Roman" w:eastAsia="Times New Roman" w:hAnsi="Times New Roman" w:cs="Times New Roman"/>
          <w:b/>
          <w:sz w:val="24"/>
          <w:szCs w:val="24"/>
          <w:highlight w:val="white"/>
        </w:rPr>
        <w:t xml:space="preserve">Recommendations </w:t>
      </w:r>
    </w:p>
    <w:p w14:paraId="7444F107" w14:textId="0AC23DE7"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Given the elevated rate of hypothermia demonstrated in this retrospective chart review, initiation of preoperative warming in the pediatric spine surgery population would be a sensible </w:t>
      </w:r>
      <w:r>
        <w:rPr>
          <w:rFonts w:ascii="Times New Roman" w:eastAsia="Times New Roman" w:hAnsi="Times New Roman" w:cs="Times New Roman"/>
          <w:sz w:val="24"/>
          <w:szCs w:val="24"/>
          <w:highlight w:val="white"/>
        </w:rPr>
        <w:lastRenderedPageBreak/>
        <w:t xml:space="preserve">intervention, as there is obvious room for improvement beyond the standard of care.  Rather than rely on intraoperative practices to prevent and treat inadvertent hypothermia, implementation of preoperative warming may mitigate the risks and incidence of hypothermia, as demonstrated by studies in the literature. Though the changes in temperature may be minimal in some instances, there is no risk to the patient and only the potential for improved outcomes. Recommendations for the hospital in which the chart review was completed would be to </w:t>
      </w:r>
      <w:r w:rsidR="00D56782">
        <w:rPr>
          <w:rFonts w:ascii="Times New Roman" w:eastAsia="Times New Roman" w:hAnsi="Times New Roman" w:cs="Times New Roman"/>
          <w:sz w:val="24"/>
          <w:szCs w:val="24"/>
          <w:highlight w:val="white"/>
        </w:rPr>
        <w:t>prioritize implementing</w:t>
      </w:r>
      <w:r>
        <w:rPr>
          <w:rFonts w:ascii="Times New Roman" w:eastAsia="Times New Roman" w:hAnsi="Times New Roman" w:cs="Times New Roman"/>
          <w:sz w:val="24"/>
          <w:szCs w:val="24"/>
          <w:highlight w:val="white"/>
        </w:rPr>
        <w:t xml:space="preserve"> the warming guidelines that were created using evidence gathered from the literature (see Appendix). Evaluation of the outcomes would follow, and a practice change could potentially ensue.  On a more macro level, there is an increased need for future studies addressing inadvertent hypothermia and preoperative warming in the pediatric population. </w:t>
      </w:r>
    </w:p>
    <w:p w14:paraId="13DF9494" w14:textId="60F6A2AB" w:rsidR="00AE6367" w:rsidRDefault="00000000">
      <w:pPr>
        <w:tabs>
          <w:tab w:val="right" w:pos="9360"/>
        </w:tabs>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These warming guidelines (see Appendix C) involve the use of a forced air warming device applied to the surgical patient during the preoperative period for a minimum of 30 minutes prior to entering the operating room. Standard warming modalities in the OR can be continued, including forced air warming devices, ambient temperatures, and warming of intravenous fluids.  Post induction temperatures will be monitored using esophageal </w:t>
      </w:r>
      <w:r w:rsidR="00D56782">
        <w:rPr>
          <w:rFonts w:ascii="Times New Roman" w:eastAsia="Times New Roman" w:hAnsi="Times New Roman" w:cs="Times New Roman"/>
          <w:sz w:val="24"/>
          <w:szCs w:val="24"/>
          <w:highlight w:val="white"/>
        </w:rPr>
        <w:t>probes and</w:t>
      </w:r>
      <w:r>
        <w:rPr>
          <w:rFonts w:ascii="Times New Roman" w:eastAsia="Times New Roman" w:hAnsi="Times New Roman" w:cs="Times New Roman"/>
          <w:sz w:val="24"/>
          <w:szCs w:val="24"/>
          <w:highlight w:val="white"/>
        </w:rPr>
        <w:t xml:space="preserve"> recorded every 15 minutes until the end of the case to monitor for the incidence of hypothermia. </w:t>
      </w:r>
    </w:p>
    <w:p w14:paraId="0353AF23" w14:textId="68DC0FFF"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 warming guidelines (see Appendix C) were created utilizing the best available evidence and mirrored methodologies in the literature. Patients with metabolic disorders with the potential to impact temperature regulation, such as hypothyroid disorder, were excluded. A literature review conducted by Connelly and colleagues (2017) looked at 14 studies to determine recommendations for optimal preoperative warming times and devices and concluded forced-air warming to be the most effective method to prevent perioperative hypothermia.  Therefore, a forced air warming device was chosen as the sole method of preoperative warming. One author </w:t>
      </w:r>
      <w:r>
        <w:rPr>
          <w:rFonts w:ascii="Times New Roman" w:eastAsia="Times New Roman" w:hAnsi="Times New Roman" w:cs="Times New Roman"/>
          <w:sz w:val="24"/>
          <w:szCs w:val="24"/>
          <w:highlight w:val="white"/>
        </w:rPr>
        <w:lastRenderedPageBreak/>
        <w:t xml:space="preserve">from Connelly and colleagues (2017) literature review found 10 minutes of preoperative warming, however, most studies found a minimum of 30 minutes to be effective (Zheng et al., 2020; Torossian et al., </w:t>
      </w:r>
      <w:proofErr w:type="gramStart"/>
      <w:r>
        <w:rPr>
          <w:rFonts w:ascii="Times New Roman" w:eastAsia="Times New Roman" w:hAnsi="Times New Roman" w:cs="Times New Roman"/>
          <w:sz w:val="24"/>
          <w:szCs w:val="24"/>
          <w:highlight w:val="white"/>
        </w:rPr>
        <w:t>2015;  Rogers</w:t>
      </w:r>
      <w:proofErr w:type="gramEnd"/>
      <w:r>
        <w:rPr>
          <w:rFonts w:ascii="Times New Roman" w:eastAsia="Times New Roman" w:hAnsi="Times New Roman" w:cs="Times New Roman"/>
          <w:sz w:val="24"/>
          <w:szCs w:val="24"/>
          <w:highlight w:val="white"/>
        </w:rPr>
        <w:t xml:space="preserve"> et al., 2018; Lau et al., 2018). Given that 30 minutes was the most studied time frame, we included a minimum of 30 minutes in our warming guidelines as well. While it is known that core temperatures are the most accurate, we chose an axillary temperature monitoring method in the preoperative period to decrease invasiveness. Although uncommon, the surgical team at Children’s Hospital pre-approved the utilization of a </w:t>
      </w:r>
      <w:proofErr w:type="spellStart"/>
      <w:r>
        <w:rPr>
          <w:rFonts w:ascii="Times New Roman" w:eastAsia="Times New Roman" w:hAnsi="Times New Roman" w:cs="Times New Roman"/>
          <w:sz w:val="24"/>
          <w:szCs w:val="24"/>
          <w:highlight w:val="white"/>
        </w:rPr>
        <w:t>bair</w:t>
      </w:r>
      <w:proofErr w:type="spellEnd"/>
      <w:r>
        <w:rPr>
          <w:rFonts w:ascii="Times New Roman" w:eastAsia="Times New Roman" w:hAnsi="Times New Roman" w:cs="Times New Roman"/>
          <w:sz w:val="24"/>
          <w:szCs w:val="24"/>
          <w:highlight w:val="white"/>
        </w:rPr>
        <w:t xml:space="preserve"> hugger during the induction period, prior to sterile draping. This helps to minimize the amount of time the skin is exposed to cool ambient temperatures. Core temperature monitoring via esophageal probe is encouraged once patients are under general anesthesia. Temperature monitoring is recorded every 15 minutes and other warming modalities are encouraged, as would normally be carried out by anesthesia providers. If the patient becomes </w:t>
      </w:r>
      <w:r w:rsidR="00D56782">
        <w:rPr>
          <w:rFonts w:ascii="Times New Roman" w:eastAsia="Times New Roman" w:hAnsi="Times New Roman" w:cs="Times New Roman"/>
          <w:sz w:val="24"/>
          <w:szCs w:val="24"/>
          <w:highlight w:val="white"/>
        </w:rPr>
        <w:t>hyperthermic</w:t>
      </w:r>
      <w:r>
        <w:rPr>
          <w:rFonts w:ascii="Times New Roman" w:eastAsia="Times New Roman" w:hAnsi="Times New Roman" w:cs="Times New Roman"/>
          <w:sz w:val="24"/>
          <w:szCs w:val="24"/>
          <w:highlight w:val="white"/>
        </w:rPr>
        <w:t xml:space="preserve"> (temperature &gt; 38.0 degrees Celsius) during the case, the </w:t>
      </w:r>
      <w:proofErr w:type="spellStart"/>
      <w:r>
        <w:rPr>
          <w:rFonts w:ascii="Times New Roman" w:eastAsia="Times New Roman" w:hAnsi="Times New Roman" w:cs="Times New Roman"/>
          <w:sz w:val="24"/>
          <w:szCs w:val="24"/>
          <w:highlight w:val="white"/>
        </w:rPr>
        <w:t>bair</w:t>
      </w:r>
      <w:proofErr w:type="spellEnd"/>
      <w:r>
        <w:rPr>
          <w:rFonts w:ascii="Times New Roman" w:eastAsia="Times New Roman" w:hAnsi="Times New Roman" w:cs="Times New Roman"/>
          <w:sz w:val="24"/>
          <w:szCs w:val="24"/>
          <w:highlight w:val="white"/>
        </w:rPr>
        <w:t xml:space="preserve"> hugger should be discontinued or the warming temperature lowered according to the anesthesia team’s discretion. Immediately on arrival to PACU, an axillary temperature will be taken and recorded. Postoperative warming will be applied according to the present standard of care. If warming guidelines were implemented in the future, data gathered in the retrospective chart review could be used for comparison purposes to the post-intervention collection of data.   If findings are deemed successful and favorable outcomes ensue in terms of decreasing the incidence of hypothermia, it would be reasonable to develop a formal protocol and implement it for future use. </w:t>
      </w:r>
    </w:p>
    <w:p w14:paraId="3C727C20" w14:textId="77777777" w:rsidR="00AE6367" w:rsidRDefault="00000000">
      <w:pPr>
        <w:pStyle w:val="Heading1"/>
        <w:spacing w:before="0" w:line="480" w:lineRule="auto"/>
        <w:ind w:firstLine="720"/>
        <w:jc w:val="center"/>
        <w:rPr>
          <w:rFonts w:ascii="Times New Roman" w:eastAsia="Times New Roman" w:hAnsi="Times New Roman" w:cs="Times New Roman"/>
          <w:b/>
          <w:sz w:val="24"/>
          <w:szCs w:val="24"/>
          <w:highlight w:val="white"/>
        </w:rPr>
      </w:pPr>
      <w:bookmarkStart w:id="28" w:name="_heading=h.5nlud7nmpd5j" w:colFirst="0" w:colLast="0"/>
      <w:bookmarkEnd w:id="28"/>
      <w:r>
        <w:rPr>
          <w:rFonts w:ascii="Times New Roman" w:eastAsia="Times New Roman" w:hAnsi="Times New Roman" w:cs="Times New Roman"/>
          <w:b/>
          <w:sz w:val="24"/>
          <w:szCs w:val="24"/>
          <w:highlight w:val="white"/>
        </w:rPr>
        <w:lastRenderedPageBreak/>
        <w:t>Recommendation for sustaining intervention</w:t>
      </w:r>
    </w:p>
    <w:p w14:paraId="0F10AA20"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Recommendations for sustaining a change in practice would be to monitor and audit the preoperative warming process regularly to ensure compliance.  Preoperative warming is both financially </w:t>
      </w:r>
      <w:proofErr w:type="gramStart"/>
      <w:r>
        <w:rPr>
          <w:rFonts w:ascii="Times New Roman" w:eastAsia="Times New Roman" w:hAnsi="Times New Roman" w:cs="Times New Roman"/>
          <w:sz w:val="24"/>
          <w:szCs w:val="24"/>
          <w:highlight w:val="white"/>
        </w:rPr>
        <w:t>feasible, and</w:t>
      </w:r>
      <w:proofErr w:type="gramEnd"/>
      <w:r>
        <w:rPr>
          <w:rFonts w:ascii="Times New Roman" w:eastAsia="Times New Roman" w:hAnsi="Times New Roman" w:cs="Times New Roman"/>
          <w:sz w:val="24"/>
          <w:szCs w:val="24"/>
          <w:highlight w:val="white"/>
        </w:rPr>
        <w:t xml:space="preserve"> requires minimal education to achieve staff comfort with the process. </w:t>
      </w:r>
    </w:p>
    <w:p w14:paraId="0D5B5795" w14:textId="77777777" w:rsidR="00AE6367" w:rsidRDefault="00000000">
      <w:pPr>
        <w:pStyle w:val="Heading1"/>
        <w:spacing w:before="0" w:line="480" w:lineRule="auto"/>
        <w:ind w:firstLine="720"/>
        <w:jc w:val="center"/>
        <w:rPr>
          <w:rFonts w:ascii="Times New Roman" w:eastAsia="Times New Roman" w:hAnsi="Times New Roman" w:cs="Times New Roman"/>
          <w:b/>
          <w:sz w:val="24"/>
          <w:szCs w:val="24"/>
          <w:highlight w:val="white"/>
        </w:rPr>
      </w:pPr>
      <w:bookmarkStart w:id="29" w:name="_heading=h.6c5t2c9kxffb" w:colFirst="0" w:colLast="0"/>
      <w:bookmarkEnd w:id="29"/>
      <w:r>
        <w:rPr>
          <w:rFonts w:ascii="Times New Roman" w:eastAsia="Times New Roman" w:hAnsi="Times New Roman" w:cs="Times New Roman"/>
          <w:b/>
          <w:sz w:val="24"/>
          <w:szCs w:val="24"/>
          <w:highlight w:val="white"/>
        </w:rPr>
        <w:t>Implications for Practice and Career Development</w:t>
      </w:r>
    </w:p>
    <w:p w14:paraId="043BAD53" w14:textId="77777777" w:rsidR="00AE6367" w:rsidRDefault="00000000">
      <w:pPr>
        <w:spacing w:line="480" w:lineRule="auto"/>
        <w:ind w:firstLine="720"/>
        <w:rPr>
          <w:highlight w:val="white"/>
        </w:rPr>
      </w:pPr>
      <w:r>
        <w:rPr>
          <w:highlight w:val="white"/>
        </w:rPr>
        <w:t xml:space="preserve">The </w:t>
      </w:r>
      <w:r>
        <w:rPr>
          <w:rFonts w:ascii="Times New Roman" w:eastAsia="Times New Roman" w:hAnsi="Times New Roman" w:cs="Times New Roman"/>
          <w:sz w:val="24"/>
          <w:szCs w:val="24"/>
          <w:highlight w:val="white"/>
        </w:rPr>
        <w:t xml:space="preserve">Surgical Care Improvement Project (SCIP) guidelines were first started in 2006 to create a standard of care for all surgical patients to reduce the incidence of negative outcomes.  Since 2006, these guidelines have been refined and revised as medical knowledge continues to grow.  The literature as well as this retrospective chart review reveal that intraoperative hypothermia is a problem for many surgical patients who undergo a general anesthetic.  Pre-operative warming has shown promising results in reducing intraoperative hypothermia in multiple specialty surgical patient populations with minimal negative effects.  As the literature progresses, it is our hypothesis that preoperative warming will become the new standard of care for the appropriate surgical patients. </w:t>
      </w:r>
    </w:p>
    <w:p w14:paraId="0074F37E" w14:textId="77777777" w:rsidR="00AE6367" w:rsidRDefault="00000000">
      <w:pPr>
        <w:pStyle w:val="Heading1"/>
        <w:spacing w:before="0" w:after="0" w:line="480" w:lineRule="auto"/>
        <w:jc w:val="center"/>
        <w:rPr>
          <w:rFonts w:ascii="Times New Roman" w:eastAsia="Times New Roman" w:hAnsi="Times New Roman" w:cs="Times New Roman"/>
          <w:b/>
          <w:sz w:val="24"/>
          <w:szCs w:val="24"/>
          <w:highlight w:val="white"/>
        </w:rPr>
      </w:pPr>
      <w:bookmarkStart w:id="30" w:name="_heading=h.fvx5xe6yr3k8" w:colFirst="0" w:colLast="0"/>
      <w:bookmarkEnd w:id="30"/>
      <w:r>
        <w:rPr>
          <w:highlight w:val="white"/>
        </w:rPr>
        <w:t xml:space="preserve"> </w:t>
      </w:r>
      <w:r>
        <w:rPr>
          <w:rFonts w:ascii="Times New Roman" w:eastAsia="Times New Roman" w:hAnsi="Times New Roman" w:cs="Times New Roman"/>
          <w:b/>
          <w:sz w:val="24"/>
          <w:szCs w:val="24"/>
          <w:highlight w:val="white"/>
        </w:rPr>
        <w:t>Contribution of Project in achieving DNP Essentials</w:t>
      </w:r>
    </w:p>
    <w:p w14:paraId="21ADCDF1" w14:textId="77777777" w:rsidR="00AE6367" w:rsidRDefault="00000000">
      <w:pPr>
        <w:pStyle w:val="Heading2"/>
        <w:spacing w:before="0" w:after="0" w:line="480" w:lineRule="auto"/>
        <w:rPr>
          <w:rFonts w:ascii="Times New Roman" w:eastAsia="Times New Roman" w:hAnsi="Times New Roman" w:cs="Times New Roman"/>
          <w:b/>
          <w:sz w:val="24"/>
          <w:szCs w:val="24"/>
          <w:highlight w:val="white"/>
        </w:rPr>
      </w:pPr>
      <w:bookmarkStart w:id="31" w:name="_heading=h.v98ivse2389h" w:colFirst="0" w:colLast="0"/>
      <w:bookmarkEnd w:id="31"/>
      <w:r>
        <w:rPr>
          <w:rFonts w:ascii="Times New Roman" w:eastAsia="Times New Roman" w:hAnsi="Times New Roman" w:cs="Times New Roman"/>
          <w:b/>
          <w:sz w:val="24"/>
          <w:szCs w:val="24"/>
          <w:highlight w:val="white"/>
        </w:rPr>
        <w:t>Essential II: Organizational and Systems Leadership for Quality Improvement and Systems Thinking</w:t>
      </w:r>
    </w:p>
    <w:p w14:paraId="23C24DA0"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ab/>
        <w:t xml:space="preserve"> The DNP practitioner </w:t>
      </w:r>
      <w:proofErr w:type="gramStart"/>
      <w:r>
        <w:rPr>
          <w:rFonts w:ascii="Times New Roman" w:eastAsia="Times New Roman" w:hAnsi="Times New Roman" w:cs="Times New Roman"/>
          <w:sz w:val="24"/>
          <w:szCs w:val="24"/>
          <w:highlight w:val="white"/>
        </w:rPr>
        <w:t>is capable of evaluating</w:t>
      </w:r>
      <w:proofErr w:type="gramEnd"/>
      <w:r>
        <w:rPr>
          <w:rFonts w:ascii="Times New Roman" w:eastAsia="Times New Roman" w:hAnsi="Times New Roman" w:cs="Times New Roman"/>
          <w:sz w:val="24"/>
          <w:szCs w:val="24"/>
          <w:highlight w:val="white"/>
        </w:rPr>
        <w:t xml:space="preserve"> current practice systems and recognizing a need for improved care. A retrospective chart review was done to evaluate the incidence of hypothermia in a specialized population. Recognizing a need for improvement to the standard of care, practice guidelines to guide future care were created.</w:t>
      </w:r>
    </w:p>
    <w:p w14:paraId="7028C582" w14:textId="77777777" w:rsidR="00AE6367" w:rsidRDefault="00000000">
      <w:pPr>
        <w:pStyle w:val="Heading2"/>
        <w:spacing w:before="0" w:after="0" w:line="480" w:lineRule="auto"/>
        <w:rPr>
          <w:rFonts w:ascii="Times New Roman" w:eastAsia="Times New Roman" w:hAnsi="Times New Roman" w:cs="Times New Roman"/>
          <w:b/>
          <w:sz w:val="24"/>
          <w:szCs w:val="24"/>
          <w:highlight w:val="white"/>
        </w:rPr>
      </w:pPr>
      <w:bookmarkStart w:id="32" w:name="_heading=h.ow201sxa3rmy" w:colFirst="0" w:colLast="0"/>
      <w:bookmarkEnd w:id="32"/>
      <w:r>
        <w:rPr>
          <w:rFonts w:ascii="Times New Roman" w:eastAsia="Times New Roman" w:hAnsi="Times New Roman" w:cs="Times New Roman"/>
          <w:b/>
          <w:sz w:val="24"/>
          <w:szCs w:val="24"/>
          <w:highlight w:val="white"/>
        </w:rPr>
        <w:lastRenderedPageBreak/>
        <w:t>Essential III: Clinical Scholarship and Analytical Methods for Evidence Based Practice</w:t>
      </w:r>
    </w:p>
    <w:p w14:paraId="672DEE45"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ab/>
        <w:t xml:space="preserve">The DNP practitioner is a leader in the nursing field, who uses the best available evidence to guide their practice </w:t>
      </w:r>
      <w:proofErr w:type="gramStart"/>
      <w:r>
        <w:rPr>
          <w:rFonts w:ascii="Times New Roman" w:eastAsia="Times New Roman" w:hAnsi="Times New Roman" w:cs="Times New Roman"/>
          <w:sz w:val="24"/>
          <w:szCs w:val="24"/>
          <w:highlight w:val="white"/>
        </w:rPr>
        <w:t>in order to</w:t>
      </w:r>
      <w:proofErr w:type="gramEnd"/>
      <w:r>
        <w:rPr>
          <w:rFonts w:ascii="Times New Roman" w:eastAsia="Times New Roman" w:hAnsi="Times New Roman" w:cs="Times New Roman"/>
          <w:sz w:val="24"/>
          <w:szCs w:val="24"/>
          <w:highlight w:val="white"/>
        </w:rPr>
        <w:t xml:space="preserve"> deliver the highest quality care and achieve better outcomes and improved safety for patients. Completion of a thorough literature review and critical appraisal of the research was done to incorporate the most up to date, highest quality evidence for the development of warming guidelines to meet the needs of current and future pediatric patients.</w:t>
      </w:r>
    </w:p>
    <w:p w14:paraId="681AADCC" w14:textId="77777777" w:rsidR="00AE6367" w:rsidRDefault="00000000">
      <w:pPr>
        <w:pStyle w:val="Heading2"/>
        <w:spacing w:before="0" w:after="0" w:line="480" w:lineRule="auto"/>
        <w:rPr>
          <w:rFonts w:ascii="Times New Roman" w:eastAsia="Times New Roman" w:hAnsi="Times New Roman" w:cs="Times New Roman"/>
          <w:b/>
          <w:sz w:val="24"/>
          <w:szCs w:val="24"/>
          <w:highlight w:val="white"/>
        </w:rPr>
      </w:pPr>
      <w:bookmarkStart w:id="33" w:name="_heading=h.ubclxcei724y" w:colFirst="0" w:colLast="0"/>
      <w:bookmarkEnd w:id="33"/>
      <w:r>
        <w:rPr>
          <w:rFonts w:ascii="Times New Roman" w:eastAsia="Times New Roman" w:hAnsi="Times New Roman" w:cs="Times New Roman"/>
          <w:b/>
          <w:sz w:val="24"/>
          <w:szCs w:val="24"/>
          <w:highlight w:val="white"/>
        </w:rPr>
        <w:t>Essential VI: Interprofessional Collaboration for Improving Patient and Population Health Outcomes</w:t>
      </w:r>
    </w:p>
    <w:p w14:paraId="628A580E"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ab/>
        <w:t>The DNP practitioner effectively communicates with the interdisciplinary team and stakeholders to successfully elicit change. An initial meeting with the care and research personnel at the hospital was conducted to ensure collaboration and alignment of goals. Creation of preoperative warming practice guidelines were given to stakeholders for feedback before completion. Dissemination of findings of current organizational issues were delivered to hospital staff to encourage a change in practice.</w:t>
      </w:r>
      <w:r>
        <w:rPr>
          <w:rFonts w:ascii="Times New Roman" w:eastAsia="Times New Roman" w:hAnsi="Times New Roman" w:cs="Times New Roman"/>
          <w:sz w:val="24"/>
          <w:szCs w:val="24"/>
          <w:highlight w:val="white"/>
        </w:rPr>
        <w:tab/>
      </w:r>
    </w:p>
    <w:p w14:paraId="7060EEF8" w14:textId="77777777" w:rsidR="00AE6367" w:rsidRDefault="00000000">
      <w:pPr>
        <w:pStyle w:val="Heading1"/>
        <w:spacing w:before="0" w:after="0" w:line="480" w:lineRule="auto"/>
        <w:jc w:val="center"/>
        <w:rPr>
          <w:rFonts w:ascii="Times New Roman" w:eastAsia="Times New Roman" w:hAnsi="Times New Roman" w:cs="Times New Roman"/>
          <w:b/>
          <w:sz w:val="24"/>
          <w:szCs w:val="24"/>
          <w:highlight w:val="white"/>
        </w:rPr>
      </w:pPr>
      <w:bookmarkStart w:id="34" w:name="_heading=h.c9u6ljtkh8ad" w:colFirst="0" w:colLast="0"/>
      <w:bookmarkEnd w:id="34"/>
      <w:r>
        <w:rPr>
          <w:rFonts w:ascii="Times New Roman" w:eastAsia="Times New Roman" w:hAnsi="Times New Roman" w:cs="Times New Roman"/>
          <w:b/>
          <w:sz w:val="24"/>
          <w:szCs w:val="24"/>
          <w:highlight w:val="white"/>
        </w:rPr>
        <w:t xml:space="preserve">Conclusion </w:t>
      </w:r>
    </w:p>
    <w:p w14:paraId="51BC90C9" w14:textId="77777777" w:rsidR="00AE6367" w:rsidRDefault="00000000">
      <w:pPr>
        <w:spacing w:line="480" w:lineRule="auto"/>
        <w:ind w:firstLine="720"/>
        <w:rPr>
          <w:rFonts w:ascii="Calibri" w:eastAsia="Calibri" w:hAnsi="Calibri" w:cs="Calibri"/>
          <w:sz w:val="24"/>
          <w:szCs w:val="24"/>
        </w:rPr>
        <w:sectPr w:rsidR="00AE6367">
          <w:type w:val="continuous"/>
          <w:pgSz w:w="12240" w:h="15840"/>
          <w:pgMar w:top="1440" w:right="1440" w:bottom="1440" w:left="1440" w:header="720" w:footer="720" w:gutter="0"/>
          <w:cols w:space="720"/>
        </w:sectPr>
      </w:pPr>
      <w:r>
        <w:rPr>
          <w:rFonts w:ascii="Times New Roman" w:eastAsia="Times New Roman" w:hAnsi="Times New Roman" w:cs="Times New Roman"/>
          <w:color w:val="0D0D0D"/>
          <w:sz w:val="24"/>
          <w:szCs w:val="24"/>
          <w:highlight w:val="white"/>
        </w:rPr>
        <w:t>This project determined that the incidence of hypothermia ex</w:t>
      </w:r>
      <w:r>
        <w:rPr>
          <w:rFonts w:ascii="Times New Roman" w:eastAsia="Times New Roman" w:hAnsi="Times New Roman" w:cs="Times New Roman"/>
          <w:color w:val="0D0D0D"/>
          <w:sz w:val="24"/>
          <w:szCs w:val="24"/>
        </w:rPr>
        <w:t>perienced in pediatric surgical spine patients remains high, despite usual warming practices. Preoperative warming is both a feasible, and evidence-based option to prevent or reduce the incidence of hypothermia and associated complications. The results of the study and knowledge of positive effects of warming were shared with staff in hopes of implementing and sustaining a change to improve current practice.</w:t>
      </w:r>
    </w:p>
    <w:p w14:paraId="4A0B500D" w14:textId="77777777" w:rsidR="00AE6367" w:rsidRDefault="00000000">
      <w:pPr>
        <w:pStyle w:val="Heading1"/>
        <w:jc w:val="center"/>
        <w:rPr>
          <w:rFonts w:ascii="Times New Roman" w:eastAsia="Times New Roman" w:hAnsi="Times New Roman" w:cs="Times New Roman"/>
          <w:sz w:val="24"/>
          <w:szCs w:val="24"/>
        </w:rPr>
      </w:pPr>
      <w:bookmarkStart w:id="35" w:name="_heading=h.26in1rg" w:colFirst="0" w:colLast="0"/>
      <w:bookmarkEnd w:id="35"/>
      <w:r>
        <w:rPr>
          <w:rFonts w:ascii="Times New Roman" w:eastAsia="Times New Roman" w:hAnsi="Times New Roman" w:cs="Times New Roman"/>
          <w:sz w:val="24"/>
          <w:szCs w:val="24"/>
        </w:rPr>
        <w:lastRenderedPageBreak/>
        <w:t>References</w:t>
      </w:r>
    </w:p>
    <w:p w14:paraId="2F0AE52E"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Albrecht, G. (2011). Forced-air warming blowers: An evaluation of filtration adequacy and </w:t>
      </w:r>
    </w:p>
    <w:p w14:paraId="5006E31C"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airborne contamination emissions in the operating room. </w:t>
      </w:r>
      <w:r>
        <w:rPr>
          <w:rFonts w:ascii="Times New Roman" w:eastAsia="Times New Roman" w:hAnsi="Times New Roman" w:cs="Times New Roman"/>
          <w:i/>
          <w:sz w:val="24"/>
          <w:szCs w:val="24"/>
          <w:highlight w:val="white"/>
        </w:rPr>
        <w:t>American Journal of Infection Control</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39</w:t>
      </w:r>
      <w:r>
        <w:rPr>
          <w:rFonts w:ascii="Times New Roman" w:eastAsia="Times New Roman" w:hAnsi="Times New Roman" w:cs="Times New Roman"/>
          <w:sz w:val="24"/>
          <w:szCs w:val="24"/>
          <w:highlight w:val="white"/>
        </w:rPr>
        <w:t>(4), 321–328. https://doi.org/10.1016/j.ajic.2010.06.011</w:t>
      </w:r>
    </w:p>
    <w:p w14:paraId="33439B5D"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Antoniou, C. K., </w:t>
      </w:r>
      <w:proofErr w:type="spellStart"/>
      <w:r>
        <w:rPr>
          <w:rFonts w:ascii="Times New Roman" w:eastAsia="Times New Roman" w:hAnsi="Times New Roman" w:cs="Times New Roman"/>
          <w:sz w:val="24"/>
          <w:szCs w:val="24"/>
          <w:highlight w:val="white"/>
        </w:rPr>
        <w:t>Dilaveris</w:t>
      </w:r>
      <w:proofErr w:type="spellEnd"/>
      <w:r>
        <w:rPr>
          <w:rFonts w:ascii="Times New Roman" w:eastAsia="Times New Roman" w:hAnsi="Times New Roman" w:cs="Times New Roman"/>
          <w:sz w:val="24"/>
          <w:szCs w:val="24"/>
          <w:highlight w:val="white"/>
        </w:rPr>
        <w:t xml:space="preserve">, P., </w:t>
      </w:r>
      <w:proofErr w:type="spellStart"/>
      <w:r>
        <w:rPr>
          <w:rFonts w:ascii="Times New Roman" w:eastAsia="Times New Roman" w:hAnsi="Times New Roman" w:cs="Times New Roman"/>
          <w:sz w:val="24"/>
          <w:szCs w:val="24"/>
          <w:highlight w:val="white"/>
        </w:rPr>
        <w:t>Manolakou</w:t>
      </w:r>
      <w:proofErr w:type="spellEnd"/>
      <w:r>
        <w:rPr>
          <w:rFonts w:ascii="Times New Roman" w:eastAsia="Times New Roman" w:hAnsi="Times New Roman" w:cs="Times New Roman"/>
          <w:sz w:val="24"/>
          <w:szCs w:val="24"/>
          <w:highlight w:val="white"/>
        </w:rPr>
        <w:t xml:space="preserve">, P., </w:t>
      </w:r>
      <w:proofErr w:type="spellStart"/>
      <w:r>
        <w:rPr>
          <w:rFonts w:ascii="Times New Roman" w:eastAsia="Times New Roman" w:hAnsi="Times New Roman" w:cs="Times New Roman"/>
          <w:sz w:val="24"/>
          <w:szCs w:val="24"/>
          <w:highlight w:val="white"/>
        </w:rPr>
        <w:t>Galanakos</w:t>
      </w:r>
      <w:proofErr w:type="spellEnd"/>
      <w:r>
        <w:rPr>
          <w:rFonts w:ascii="Times New Roman" w:eastAsia="Times New Roman" w:hAnsi="Times New Roman" w:cs="Times New Roman"/>
          <w:sz w:val="24"/>
          <w:szCs w:val="24"/>
          <w:highlight w:val="white"/>
        </w:rPr>
        <w:t xml:space="preserve">, S., </w:t>
      </w:r>
      <w:proofErr w:type="spellStart"/>
      <w:r>
        <w:rPr>
          <w:rFonts w:ascii="Times New Roman" w:eastAsia="Times New Roman" w:hAnsi="Times New Roman" w:cs="Times New Roman"/>
          <w:sz w:val="24"/>
          <w:szCs w:val="24"/>
          <w:highlight w:val="white"/>
        </w:rPr>
        <w:t>Magkas</w:t>
      </w:r>
      <w:proofErr w:type="spellEnd"/>
      <w:r>
        <w:rPr>
          <w:rFonts w:ascii="Times New Roman" w:eastAsia="Times New Roman" w:hAnsi="Times New Roman" w:cs="Times New Roman"/>
          <w:sz w:val="24"/>
          <w:szCs w:val="24"/>
          <w:highlight w:val="white"/>
        </w:rPr>
        <w:t xml:space="preserve">, N., </w:t>
      </w:r>
      <w:proofErr w:type="spellStart"/>
      <w:r>
        <w:rPr>
          <w:rFonts w:ascii="Times New Roman" w:eastAsia="Times New Roman" w:hAnsi="Times New Roman" w:cs="Times New Roman"/>
          <w:sz w:val="24"/>
          <w:szCs w:val="24"/>
          <w:highlight w:val="white"/>
        </w:rPr>
        <w:t>Gatzoulis</w:t>
      </w:r>
      <w:proofErr w:type="spellEnd"/>
      <w:r>
        <w:rPr>
          <w:rFonts w:ascii="Times New Roman" w:eastAsia="Times New Roman" w:hAnsi="Times New Roman" w:cs="Times New Roman"/>
          <w:sz w:val="24"/>
          <w:szCs w:val="24"/>
          <w:highlight w:val="white"/>
        </w:rPr>
        <w:t xml:space="preserve">, K., &amp; </w:t>
      </w:r>
      <w:proofErr w:type="spellStart"/>
      <w:r>
        <w:rPr>
          <w:rFonts w:ascii="Times New Roman" w:eastAsia="Times New Roman" w:hAnsi="Times New Roman" w:cs="Times New Roman"/>
          <w:sz w:val="24"/>
          <w:szCs w:val="24"/>
          <w:highlight w:val="white"/>
        </w:rPr>
        <w:t>Tousoulis</w:t>
      </w:r>
      <w:proofErr w:type="spellEnd"/>
      <w:r>
        <w:rPr>
          <w:rFonts w:ascii="Times New Roman" w:eastAsia="Times New Roman" w:hAnsi="Times New Roman" w:cs="Times New Roman"/>
          <w:sz w:val="24"/>
          <w:szCs w:val="24"/>
          <w:highlight w:val="white"/>
        </w:rPr>
        <w:t xml:space="preserve">, D. (2017). QT prolongation and malignant arrhythmia: How serious a </w:t>
      </w:r>
      <w:proofErr w:type="gramStart"/>
      <w:r>
        <w:rPr>
          <w:rFonts w:ascii="Times New Roman" w:eastAsia="Times New Roman" w:hAnsi="Times New Roman" w:cs="Times New Roman"/>
          <w:sz w:val="24"/>
          <w:szCs w:val="24"/>
          <w:highlight w:val="white"/>
        </w:rPr>
        <w:t>problem?.</w:t>
      </w:r>
      <w:proofErr w:type="gramEnd"/>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European Cardiology</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12</w:t>
      </w:r>
      <w:r>
        <w:rPr>
          <w:rFonts w:ascii="Times New Roman" w:eastAsia="Times New Roman" w:hAnsi="Times New Roman" w:cs="Times New Roman"/>
          <w:sz w:val="24"/>
          <w:szCs w:val="24"/>
          <w:highlight w:val="white"/>
        </w:rPr>
        <w:t>(2), 112–120. https://doi.org/10.15420/ecr.2017:16:1</w:t>
      </w:r>
    </w:p>
    <w:p w14:paraId="43AC11BB"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Bindu, B., Bindra, A., &amp; Rath, G. (2017). Temperature management under general anesthesia: </w:t>
      </w:r>
    </w:p>
    <w:p w14:paraId="3B310FB2"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Compulsion or option. </w:t>
      </w:r>
      <w:r>
        <w:rPr>
          <w:rFonts w:ascii="Times New Roman" w:eastAsia="Times New Roman" w:hAnsi="Times New Roman" w:cs="Times New Roman"/>
          <w:i/>
          <w:sz w:val="24"/>
          <w:szCs w:val="24"/>
          <w:highlight w:val="white"/>
        </w:rPr>
        <w:t xml:space="preserve">Journal of </w:t>
      </w:r>
      <w:proofErr w:type="spellStart"/>
      <w:r>
        <w:rPr>
          <w:rFonts w:ascii="Times New Roman" w:eastAsia="Times New Roman" w:hAnsi="Times New Roman" w:cs="Times New Roman"/>
          <w:i/>
          <w:sz w:val="24"/>
          <w:szCs w:val="24"/>
          <w:highlight w:val="white"/>
        </w:rPr>
        <w:t>Anaesthesiology</w:t>
      </w:r>
      <w:proofErr w:type="spellEnd"/>
      <w:r>
        <w:rPr>
          <w:rFonts w:ascii="Times New Roman" w:eastAsia="Times New Roman" w:hAnsi="Times New Roman" w:cs="Times New Roman"/>
          <w:i/>
          <w:sz w:val="24"/>
          <w:szCs w:val="24"/>
          <w:highlight w:val="white"/>
        </w:rPr>
        <w:t>, Clinical Pharmacology</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33</w:t>
      </w:r>
      <w:r>
        <w:rPr>
          <w:rFonts w:ascii="Times New Roman" w:eastAsia="Times New Roman" w:hAnsi="Times New Roman" w:cs="Times New Roman"/>
          <w:sz w:val="24"/>
          <w:szCs w:val="24"/>
          <w:highlight w:val="white"/>
        </w:rPr>
        <w:t>(3), 306–316. https://doi.org/10.4103/joacp.JOACP_334_16</w:t>
      </w:r>
    </w:p>
    <w:p w14:paraId="6433F48E"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Butterworth, J. F., Mackey, D. C., &amp; </w:t>
      </w:r>
      <w:proofErr w:type="spellStart"/>
      <w:r>
        <w:rPr>
          <w:rFonts w:ascii="Times New Roman" w:eastAsia="Times New Roman" w:hAnsi="Times New Roman" w:cs="Times New Roman"/>
          <w:sz w:val="24"/>
          <w:szCs w:val="24"/>
          <w:highlight w:val="white"/>
        </w:rPr>
        <w:t>Wasnick</w:t>
      </w:r>
      <w:proofErr w:type="spellEnd"/>
      <w:r>
        <w:rPr>
          <w:rFonts w:ascii="Times New Roman" w:eastAsia="Times New Roman" w:hAnsi="Times New Roman" w:cs="Times New Roman"/>
          <w:sz w:val="24"/>
          <w:szCs w:val="24"/>
          <w:highlight w:val="white"/>
        </w:rPr>
        <w:t xml:space="preserve">, J. D. (2018). Thermoregulation &amp; hypothermia. </w:t>
      </w:r>
      <w:r>
        <w:rPr>
          <w:rFonts w:ascii="Times New Roman" w:eastAsia="Times New Roman" w:hAnsi="Times New Roman" w:cs="Times New Roman"/>
          <w:sz w:val="24"/>
          <w:szCs w:val="24"/>
          <w:highlight w:val="white"/>
        </w:rPr>
        <w:tab/>
      </w:r>
    </w:p>
    <w:p w14:paraId="3839E412"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 xml:space="preserve">Morgan &amp; </w:t>
      </w:r>
      <w:proofErr w:type="spellStart"/>
      <w:r>
        <w:rPr>
          <w:rFonts w:ascii="Times New Roman" w:eastAsia="Times New Roman" w:hAnsi="Times New Roman" w:cs="Times New Roman"/>
          <w:i/>
          <w:sz w:val="24"/>
          <w:szCs w:val="24"/>
          <w:highlight w:val="white"/>
        </w:rPr>
        <w:t>Mikhails</w:t>
      </w:r>
      <w:proofErr w:type="spellEnd"/>
      <w:r>
        <w:rPr>
          <w:rFonts w:ascii="Times New Roman" w:eastAsia="Times New Roman" w:hAnsi="Times New Roman" w:cs="Times New Roman"/>
          <w:i/>
          <w:sz w:val="24"/>
          <w:szCs w:val="24"/>
          <w:highlight w:val="white"/>
        </w:rPr>
        <w:t xml:space="preserve"> Clinical Anesthesiology. Sixth Edition. </w:t>
      </w:r>
      <w:r>
        <w:rPr>
          <w:rFonts w:ascii="Times New Roman" w:eastAsia="Times New Roman" w:hAnsi="Times New Roman" w:cs="Times New Roman"/>
          <w:sz w:val="24"/>
          <w:szCs w:val="24"/>
          <w:highlight w:val="white"/>
        </w:rPr>
        <w:t xml:space="preserve">(pp. 1214-1215). New York: </w:t>
      </w:r>
      <w:r>
        <w:rPr>
          <w:rFonts w:ascii="Times New Roman" w:eastAsia="Times New Roman" w:hAnsi="Times New Roman" w:cs="Times New Roman"/>
          <w:sz w:val="24"/>
          <w:szCs w:val="24"/>
          <w:highlight w:val="white"/>
        </w:rPr>
        <w:tab/>
        <w:t>McGraw-Hill Education.</w:t>
      </w:r>
    </w:p>
    <w:p w14:paraId="1FEF6361"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Cassey, J., King, R., &amp; Armstrong, P. (2010). Is there thermal benefit from preoperative </w:t>
      </w:r>
      <w:r>
        <w:rPr>
          <w:rFonts w:ascii="Times New Roman" w:eastAsia="Times New Roman" w:hAnsi="Times New Roman" w:cs="Times New Roman"/>
          <w:sz w:val="24"/>
          <w:szCs w:val="24"/>
          <w:highlight w:val="white"/>
        </w:rPr>
        <w:tab/>
      </w:r>
    </w:p>
    <w:p w14:paraId="3DC435BD"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warming in </w:t>
      </w:r>
      <w:proofErr w:type="gramStart"/>
      <w:r>
        <w:rPr>
          <w:rFonts w:ascii="Times New Roman" w:eastAsia="Times New Roman" w:hAnsi="Times New Roman" w:cs="Times New Roman"/>
          <w:sz w:val="24"/>
          <w:szCs w:val="24"/>
          <w:highlight w:val="white"/>
        </w:rPr>
        <w:t>children?.</w:t>
      </w:r>
      <w:proofErr w:type="gramEnd"/>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Pediatric Anesthesia</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20</w:t>
      </w:r>
      <w:r>
        <w:rPr>
          <w:rFonts w:ascii="Times New Roman" w:eastAsia="Times New Roman" w:hAnsi="Times New Roman" w:cs="Times New Roman"/>
          <w:sz w:val="24"/>
          <w:szCs w:val="24"/>
          <w:highlight w:val="white"/>
        </w:rPr>
        <w:t>(1), 63-71. https://doi.org/10.1111/j.1460-</w:t>
      </w:r>
      <w:r>
        <w:rPr>
          <w:rFonts w:ascii="Times New Roman" w:eastAsia="Times New Roman" w:hAnsi="Times New Roman" w:cs="Times New Roman"/>
          <w:sz w:val="24"/>
          <w:szCs w:val="24"/>
          <w:highlight w:val="white"/>
        </w:rPr>
        <w:tab/>
        <w:t>9592.</w:t>
      </w:r>
      <w:proofErr w:type="gramStart"/>
      <w:r>
        <w:rPr>
          <w:rFonts w:ascii="Times New Roman" w:eastAsia="Times New Roman" w:hAnsi="Times New Roman" w:cs="Times New Roman"/>
          <w:sz w:val="24"/>
          <w:szCs w:val="24"/>
          <w:highlight w:val="white"/>
        </w:rPr>
        <w:t>2009.03204.x</w:t>
      </w:r>
      <w:proofErr w:type="gramEnd"/>
    </w:p>
    <w:p w14:paraId="2B4E61A9"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Craig, J. V., Lancaster, G. A., Williamson, P. R., &amp; Smyth, R. L. (2000). Temperature measured at the axilla compared with rectum in children and young people: Systematic review. </w:t>
      </w:r>
      <w:r>
        <w:rPr>
          <w:rFonts w:ascii="Times New Roman" w:eastAsia="Times New Roman" w:hAnsi="Times New Roman" w:cs="Times New Roman"/>
          <w:i/>
          <w:sz w:val="24"/>
          <w:szCs w:val="24"/>
          <w:highlight w:val="white"/>
        </w:rPr>
        <w:t>BMJ (Clinical research ed.)</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320</w:t>
      </w:r>
      <w:r>
        <w:rPr>
          <w:rFonts w:ascii="Times New Roman" w:eastAsia="Times New Roman" w:hAnsi="Times New Roman" w:cs="Times New Roman"/>
          <w:sz w:val="24"/>
          <w:szCs w:val="24"/>
          <w:highlight w:val="white"/>
        </w:rPr>
        <w:t>(7243), 1174–1178. https://doi.org/10.1136/ bmj.320.7 243.1174</w:t>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p>
    <w:p w14:paraId="79056D9A"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Craig, L. (2002). Infrared ear thermometry compared with rectal thermometry in children: A </w:t>
      </w:r>
    </w:p>
    <w:p w14:paraId="604AABA6"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systematic review. </w:t>
      </w:r>
      <w:r>
        <w:rPr>
          <w:rFonts w:ascii="Times New Roman" w:eastAsia="Times New Roman" w:hAnsi="Times New Roman" w:cs="Times New Roman"/>
          <w:i/>
          <w:sz w:val="24"/>
          <w:szCs w:val="24"/>
          <w:highlight w:val="white"/>
        </w:rPr>
        <w:t>The Lancet (British Edition)</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360</w:t>
      </w:r>
      <w:r>
        <w:rPr>
          <w:rFonts w:ascii="Times New Roman" w:eastAsia="Times New Roman" w:hAnsi="Times New Roman" w:cs="Times New Roman"/>
          <w:sz w:val="24"/>
          <w:szCs w:val="24"/>
          <w:highlight w:val="white"/>
        </w:rPr>
        <w:t>(9333), 603–609. https://doi.org/10.1016/s0140-6736(02)09783-0</w:t>
      </w:r>
    </w:p>
    <w:p w14:paraId="2BA7DF24"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 Connelly, C. (2017). The optimal time and method for surgical prewarming: A </w:t>
      </w:r>
    </w:p>
    <w:p w14:paraId="622827C4"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comprehensive review of the literature. </w:t>
      </w:r>
      <w:r>
        <w:rPr>
          <w:rFonts w:ascii="Times New Roman" w:eastAsia="Times New Roman" w:hAnsi="Times New Roman" w:cs="Times New Roman"/>
          <w:i/>
          <w:sz w:val="24"/>
          <w:szCs w:val="24"/>
          <w:highlight w:val="white"/>
        </w:rPr>
        <w:t xml:space="preserve">Journal of </w:t>
      </w:r>
      <w:proofErr w:type="spellStart"/>
      <w:r>
        <w:rPr>
          <w:rFonts w:ascii="Times New Roman" w:eastAsia="Times New Roman" w:hAnsi="Times New Roman" w:cs="Times New Roman"/>
          <w:i/>
          <w:sz w:val="24"/>
          <w:szCs w:val="24"/>
          <w:highlight w:val="white"/>
        </w:rPr>
        <w:t>Perianesthesia</w:t>
      </w:r>
      <w:proofErr w:type="spellEnd"/>
      <w:r>
        <w:rPr>
          <w:rFonts w:ascii="Times New Roman" w:eastAsia="Times New Roman" w:hAnsi="Times New Roman" w:cs="Times New Roman"/>
          <w:i/>
          <w:sz w:val="24"/>
          <w:szCs w:val="24"/>
          <w:highlight w:val="white"/>
        </w:rPr>
        <w:t xml:space="preserve"> Nursing</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32</w:t>
      </w:r>
      <w:r>
        <w:rPr>
          <w:rFonts w:ascii="Times New Roman" w:eastAsia="Times New Roman" w:hAnsi="Times New Roman" w:cs="Times New Roman"/>
          <w:sz w:val="24"/>
          <w:szCs w:val="24"/>
          <w:highlight w:val="white"/>
        </w:rPr>
        <w:t>(3), 199–209. https://doi.org/10.1016/j.jopan.2015.11.010</w:t>
      </w:r>
    </w:p>
    <w:p w14:paraId="398A732E" w14:textId="77777777" w:rsidR="00AE6367" w:rsidRDefault="00000000">
      <w:pPr>
        <w:spacing w:line="480" w:lineRule="auto"/>
        <w:ind w:left="720"/>
        <w:rPr>
          <w:rFonts w:ascii="Times New Roman" w:eastAsia="Times New Roman" w:hAnsi="Times New Roman" w:cs="Times New Roman"/>
          <w:sz w:val="28"/>
          <w:szCs w:val="28"/>
          <w:highlight w:val="white"/>
        </w:rPr>
      </w:pPr>
      <w:r>
        <w:rPr>
          <w:rFonts w:ascii="Times New Roman" w:eastAsia="Times New Roman" w:hAnsi="Times New Roman" w:cs="Times New Roman"/>
          <w:sz w:val="24"/>
          <w:szCs w:val="24"/>
          <w:highlight w:val="white"/>
        </w:rPr>
        <w:t xml:space="preserve">Diaz, M., &amp; Becker, D. (2010). Thermoregulation: Physiological and clinical considerations during sedation and general anesthesia. </w:t>
      </w:r>
      <w:r>
        <w:rPr>
          <w:rFonts w:ascii="Times New Roman" w:eastAsia="Times New Roman" w:hAnsi="Times New Roman" w:cs="Times New Roman"/>
          <w:i/>
          <w:sz w:val="24"/>
          <w:szCs w:val="24"/>
          <w:highlight w:val="white"/>
        </w:rPr>
        <w:t>Anesthesia Progress</w:t>
      </w:r>
      <w:r>
        <w:rPr>
          <w:rFonts w:ascii="Times New Roman" w:eastAsia="Times New Roman" w:hAnsi="Times New Roman" w:cs="Times New Roman"/>
          <w:sz w:val="24"/>
          <w:szCs w:val="24"/>
          <w:highlight w:val="white"/>
        </w:rPr>
        <w:t>, 57(</w:t>
      </w:r>
      <w:r>
        <w:rPr>
          <w:rFonts w:ascii="Times New Roman" w:eastAsia="Times New Roman" w:hAnsi="Times New Roman" w:cs="Times New Roman"/>
          <w:i/>
          <w:sz w:val="24"/>
          <w:szCs w:val="24"/>
          <w:highlight w:val="white"/>
        </w:rPr>
        <w:t>1</w:t>
      </w:r>
      <w:r>
        <w:rPr>
          <w:rFonts w:ascii="Times New Roman" w:eastAsia="Times New Roman" w:hAnsi="Times New Roman" w:cs="Times New Roman"/>
          <w:sz w:val="24"/>
          <w:szCs w:val="24"/>
          <w:highlight w:val="white"/>
        </w:rPr>
        <w:t xml:space="preserve">), 25-33. </w:t>
      </w:r>
      <w:r>
        <w:rPr>
          <w:rFonts w:ascii="Times New Roman" w:eastAsia="Times New Roman" w:hAnsi="Times New Roman" w:cs="Times New Roman"/>
          <w:sz w:val="25"/>
          <w:szCs w:val="25"/>
          <w:highlight w:val="white"/>
        </w:rPr>
        <w:t>https://doi.org/10.2344/0003-3006-57.1.25</w:t>
      </w:r>
    </w:p>
    <w:p w14:paraId="0F71718C" w14:textId="77777777" w:rsidR="00AE6367" w:rsidRDefault="00000000">
      <w:pPr>
        <w:spacing w:line="480" w:lineRule="auto"/>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DeWitte</w:t>
      </w:r>
      <w:proofErr w:type="spellEnd"/>
      <w:r>
        <w:rPr>
          <w:rFonts w:ascii="Times New Roman" w:eastAsia="Times New Roman" w:hAnsi="Times New Roman" w:cs="Times New Roman"/>
          <w:sz w:val="24"/>
          <w:szCs w:val="24"/>
          <w:highlight w:val="white"/>
        </w:rPr>
        <w:t xml:space="preserve">, J., &amp; Sessler, D. (2002). Perioperative shivering: Physiology and pharmacology. </w:t>
      </w:r>
    </w:p>
    <w:p w14:paraId="0E1DC66E"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Anesthesiology</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96</w:t>
      </w:r>
      <w:r>
        <w:rPr>
          <w:rFonts w:ascii="Times New Roman" w:eastAsia="Times New Roman" w:hAnsi="Times New Roman" w:cs="Times New Roman"/>
          <w:sz w:val="24"/>
          <w:szCs w:val="24"/>
          <w:highlight w:val="white"/>
        </w:rPr>
        <w:t>(2), 467–484. https://doi.org/10.1097/00000542-200202000-00036</w:t>
      </w:r>
    </w:p>
    <w:p w14:paraId="275210C7"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Horvath S.M., </w:t>
      </w:r>
      <w:proofErr w:type="spellStart"/>
      <w:r>
        <w:rPr>
          <w:rFonts w:ascii="Times New Roman" w:eastAsia="Times New Roman" w:hAnsi="Times New Roman" w:cs="Times New Roman"/>
          <w:sz w:val="24"/>
          <w:szCs w:val="24"/>
          <w:highlight w:val="white"/>
        </w:rPr>
        <w:t>Spurr</w:t>
      </w:r>
      <w:proofErr w:type="spellEnd"/>
      <w:r>
        <w:rPr>
          <w:rFonts w:ascii="Times New Roman" w:eastAsia="Times New Roman" w:hAnsi="Times New Roman" w:cs="Times New Roman"/>
          <w:sz w:val="24"/>
          <w:szCs w:val="24"/>
          <w:highlight w:val="white"/>
        </w:rPr>
        <w:t xml:space="preserve"> G.B., Hun B.K., Hamilton L.H. (1956) The metabolic cost of shivering. </w:t>
      </w:r>
    </w:p>
    <w:p w14:paraId="125A5938" w14:textId="77777777"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Journal of Applied Physiology, 8</w:t>
      </w:r>
      <w:r>
        <w:rPr>
          <w:rFonts w:ascii="Times New Roman" w:eastAsia="Times New Roman" w:hAnsi="Times New Roman" w:cs="Times New Roman"/>
          <w:sz w:val="24"/>
          <w:szCs w:val="24"/>
          <w:highlight w:val="white"/>
        </w:rPr>
        <w:t>, 595-602. https://doi.org/10.1152/jappl.1956.8.6.595</w:t>
      </w:r>
    </w:p>
    <w:p w14:paraId="2F1D724A"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Lau, A., </w:t>
      </w:r>
      <w:proofErr w:type="spellStart"/>
      <w:r>
        <w:rPr>
          <w:rFonts w:ascii="Times New Roman" w:eastAsia="Times New Roman" w:hAnsi="Times New Roman" w:cs="Times New Roman"/>
          <w:sz w:val="24"/>
          <w:szCs w:val="24"/>
          <w:highlight w:val="white"/>
        </w:rPr>
        <w:t>Lowlaavar</w:t>
      </w:r>
      <w:proofErr w:type="spellEnd"/>
      <w:r>
        <w:rPr>
          <w:rFonts w:ascii="Times New Roman" w:eastAsia="Times New Roman" w:hAnsi="Times New Roman" w:cs="Times New Roman"/>
          <w:sz w:val="24"/>
          <w:szCs w:val="24"/>
          <w:highlight w:val="white"/>
        </w:rPr>
        <w:t xml:space="preserve">, N., Cooke, E.M., West, N., German, A., Morse, D.J., Gorges, M., &amp; </w:t>
      </w:r>
      <w:r>
        <w:rPr>
          <w:rFonts w:ascii="Times New Roman" w:eastAsia="Times New Roman" w:hAnsi="Times New Roman" w:cs="Times New Roman"/>
          <w:sz w:val="24"/>
          <w:szCs w:val="24"/>
          <w:highlight w:val="white"/>
        </w:rPr>
        <w:tab/>
      </w:r>
    </w:p>
    <w:p w14:paraId="17B65C86"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Merchant, R.N. (2018) Effect of preoperative warming on intraoperative hypothermia: A </w:t>
      </w:r>
      <w:r>
        <w:rPr>
          <w:rFonts w:ascii="Times New Roman" w:eastAsia="Times New Roman" w:hAnsi="Times New Roman" w:cs="Times New Roman"/>
          <w:sz w:val="24"/>
          <w:szCs w:val="24"/>
          <w:highlight w:val="white"/>
        </w:rPr>
        <w:tab/>
        <w:t xml:space="preserve">randomized-controlled trial. </w:t>
      </w:r>
      <w:r>
        <w:rPr>
          <w:rFonts w:ascii="Times New Roman" w:eastAsia="Times New Roman" w:hAnsi="Times New Roman" w:cs="Times New Roman"/>
          <w:i/>
          <w:sz w:val="24"/>
          <w:szCs w:val="24"/>
          <w:highlight w:val="white"/>
        </w:rPr>
        <w:t xml:space="preserve">Canadian Journal of </w:t>
      </w:r>
      <w:proofErr w:type="spellStart"/>
      <w:r>
        <w:rPr>
          <w:rFonts w:ascii="Times New Roman" w:eastAsia="Times New Roman" w:hAnsi="Times New Roman" w:cs="Times New Roman"/>
          <w:i/>
          <w:sz w:val="24"/>
          <w:szCs w:val="24"/>
          <w:highlight w:val="white"/>
        </w:rPr>
        <w:t>Anaesth</w:t>
      </w:r>
      <w:r>
        <w:rPr>
          <w:rFonts w:ascii="Times New Roman" w:eastAsia="Times New Roman" w:hAnsi="Times New Roman" w:cs="Times New Roman"/>
          <w:sz w:val="24"/>
          <w:szCs w:val="24"/>
          <w:highlight w:val="white"/>
        </w:rPr>
        <w:t>esia</w:t>
      </w:r>
      <w:proofErr w:type="spellEnd"/>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65</w:t>
      </w:r>
      <w:r>
        <w:rPr>
          <w:rFonts w:ascii="Times New Roman" w:eastAsia="Times New Roman" w:hAnsi="Times New Roman" w:cs="Times New Roman"/>
          <w:sz w:val="24"/>
          <w:szCs w:val="24"/>
          <w:highlight w:val="white"/>
        </w:rPr>
        <w:t xml:space="preserve">(9):1029‐1040. </w:t>
      </w:r>
      <w:r>
        <w:rPr>
          <w:rFonts w:ascii="Times New Roman" w:eastAsia="Times New Roman" w:hAnsi="Times New Roman" w:cs="Times New Roman"/>
          <w:sz w:val="24"/>
          <w:szCs w:val="24"/>
          <w:highlight w:val="white"/>
        </w:rPr>
        <w:tab/>
        <w:t>doi:10.1007/s12630-018-1161-8</w:t>
      </w:r>
    </w:p>
    <w:p w14:paraId="4A0839C6"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Lopez, M. B. (2018). </w:t>
      </w:r>
      <w:proofErr w:type="spellStart"/>
      <w:r>
        <w:rPr>
          <w:rFonts w:ascii="Times New Roman" w:eastAsia="Times New Roman" w:hAnsi="Times New Roman" w:cs="Times New Roman"/>
          <w:sz w:val="24"/>
          <w:szCs w:val="24"/>
          <w:highlight w:val="white"/>
        </w:rPr>
        <w:t>Postanaesthetic</w:t>
      </w:r>
      <w:proofErr w:type="spellEnd"/>
      <w:r>
        <w:rPr>
          <w:rFonts w:ascii="Times New Roman" w:eastAsia="Times New Roman" w:hAnsi="Times New Roman" w:cs="Times New Roman"/>
          <w:sz w:val="24"/>
          <w:szCs w:val="24"/>
          <w:highlight w:val="white"/>
        </w:rPr>
        <w:t xml:space="preserve"> shivering – From pathophysiology to prevention. </w:t>
      </w:r>
    </w:p>
    <w:p w14:paraId="389D4A81"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 xml:space="preserve">Romanian Journal of </w:t>
      </w:r>
      <w:proofErr w:type="spellStart"/>
      <w:r>
        <w:rPr>
          <w:rFonts w:ascii="Times New Roman" w:eastAsia="Times New Roman" w:hAnsi="Times New Roman" w:cs="Times New Roman"/>
          <w:i/>
          <w:sz w:val="24"/>
          <w:szCs w:val="24"/>
          <w:highlight w:val="white"/>
        </w:rPr>
        <w:t>Anaesthesia</w:t>
      </w:r>
      <w:proofErr w:type="spellEnd"/>
      <w:r>
        <w:rPr>
          <w:rFonts w:ascii="Times New Roman" w:eastAsia="Times New Roman" w:hAnsi="Times New Roman" w:cs="Times New Roman"/>
          <w:i/>
          <w:sz w:val="24"/>
          <w:szCs w:val="24"/>
          <w:highlight w:val="white"/>
        </w:rPr>
        <w:t xml:space="preserve"> and Intensive Care,</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25</w:t>
      </w:r>
      <w:r>
        <w:rPr>
          <w:rFonts w:ascii="Times New Roman" w:eastAsia="Times New Roman" w:hAnsi="Times New Roman" w:cs="Times New Roman"/>
          <w:sz w:val="24"/>
          <w:szCs w:val="24"/>
          <w:highlight w:val="white"/>
        </w:rPr>
        <w:t xml:space="preserve">(1), 73-81. </w:t>
      </w:r>
      <w:proofErr w:type="spellStart"/>
      <w:r>
        <w:rPr>
          <w:rFonts w:ascii="Times New Roman" w:eastAsia="Times New Roman" w:hAnsi="Times New Roman" w:cs="Times New Roman"/>
          <w:sz w:val="24"/>
          <w:szCs w:val="24"/>
          <w:highlight w:val="white"/>
        </w:rPr>
        <w:t>doi</w:t>
      </w:r>
      <w:proofErr w:type="spellEnd"/>
      <w:r>
        <w:rPr>
          <w:rFonts w:ascii="Times New Roman" w:eastAsia="Times New Roman" w:hAnsi="Times New Roman" w:cs="Times New Roman"/>
          <w:sz w:val="24"/>
          <w:szCs w:val="24"/>
          <w:highlight w:val="white"/>
        </w:rPr>
        <w:t>: http://dx.doi.org/10.21454/rjaic.7518.251.xum</w:t>
      </w:r>
    </w:p>
    <w:p w14:paraId="05400E15"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Madrid, E., </w:t>
      </w:r>
      <w:proofErr w:type="spellStart"/>
      <w:r>
        <w:rPr>
          <w:rFonts w:ascii="Times New Roman" w:eastAsia="Times New Roman" w:hAnsi="Times New Roman" w:cs="Times New Roman"/>
          <w:sz w:val="24"/>
          <w:szCs w:val="24"/>
          <w:highlight w:val="white"/>
        </w:rPr>
        <w:t>Urrútia</w:t>
      </w:r>
      <w:proofErr w:type="spellEnd"/>
      <w:r>
        <w:rPr>
          <w:rFonts w:ascii="Times New Roman" w:eastAsia="Times New Roman" w:hAnsi="Times New Roman" w:cs="Times New Roman"/>
          <w:sz w:val="24"/>
          <w:szCs w:val="24"/>
          <w:highlight w:val="white"/>
        </w:rPr>
        <w:t xml:space="preserve">, G., </w:t>
      </w:r>
      <w:proofErr w:type="spellStart"/>
      <w:r>
        <w:rPr>
          <w:rFonts w:ascii="Times New Roman" w:eastAsia="Times New Roman" w:hAnsi="Times New Roman" w:cs="Times New Roman"/>
          <w:sz w:val="24"/>
          <w:szCs w:val="24"/>
          <w:highlight w:val="white"/>
        </w:rPr>
        <w:t>Figuls</w:t>
      </w:r>
      <w:proofErr w:type="spellEnd"/>
      <w:r>
        <w:rPr>
          <w:rFonts w:ascii="Times New Roman" w:eastAsia="Times New Roman" w:hAnsi="Times New Roman" w:cs="Times New Roman"/>
          <w:sz w:val="24"/>
          <w:szCs w:val="24"/>
          <w:highlight w:val="white"/>
        </w:rPr>
        <w:t xml:space="preserve">, M. R. I., Pardo-Hernandez, H., Campos, J. M., Paniagua, P., </w:t>
      </w:r>
      <w:r>
        <w:rPr>
          <w:rFonts w:ascii="Times New Roman" w:eastAsia="Times New Roman" w:hAnsi="Times New Roman" w:cs="Times New Roman"/>
          <w:sz w:val="24"/>
          <w:szCs w:val="24"/>
          <w:highlight w:val="white"/>
        </w:rPr>
        <w:tab/>
      </w:r>
    </w:p>
    <w:p w14:paraId="0568FF98" w14:textId="77777777" w:rsidR="00AE6367" w:rsidRDefault="00000000">
      <w:pPr>
        <w:spacing w:line="480" w:lineRule="auto"/>
        <w:ind w:left="720"/>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Maestre</w:t>
      </w:r>
      <w:proofErr w:type="spellEnd"/>
      <w:r>
        <w:rPr>
          <w:rFonts w:ascii="Times New Roman" w:eastAsia="Times New Roman" w:hAnsi="Times New Roman" w:cs="Times New Roman"/>
          <w:sz w:val="24"/>
          <w:szCs w:val="24"/>
          <w:highlight w:val="white"/>
        </w:rPr>
        <w:t>, L., Alonso-</w:t>
      </w:r>
      <w:proofErr w:type="spellStart"/>
      <w:r>
        <w:rPr>
          <w:rFonts w:ascii="Times New Roman" w:eastAsia="Times New Roman" w:hAnsi="Times New Roman" w:cs="Times New Roman"/>
          <w:sz w:val="24"/>
          <w:szCs w:val="24"/>
          <w:highlight w:val="white"/>
        </w:rPr>
        <w:t>Coello</w:t>
      </w:r>
      <w:proofErr w:type="spellEnd"/>
      <w:r>
        <w:rPr>
          <w:rFonts w:ascii="Times New Roman" w:eastAsia="Times New Roman" w:hAnsi="Times New Roman" w:cs="Times New Roman"/>
          <w:sz w:val="24"/>
          <w:szCs w:val="24"/>
          <w:highlight w:val="white"/>
        </w:rPr>
        <w:t xml:space="preserve">, P. (2016). Active body surface warming systems for </w:t>
      </w:r>
      <w:r>
        <w:rPr>
          <w:rFonts w:ascii="Times New Roman" w:eastAsia="Times New Roman" w:hAnsi="Times New Roman" w:cs="Times New Roman"/>
          <w:sz w:val="24"/>
          <w:szCs w:val="24"/>
          <w:highlight w:val="white"/>
        </w:rPr>
        <w:tab/>
        <w:t xml:space="preserve">preventing complications caused by inadvertent perioperative hypothermia in adults. </w:t>
      </w:r>
      <w:r>
        <w:rPr>
          <w:rFonts w:ascii="Times New Roman" w:eastAsia="Times New Roman" w:hAnsi="Times New Roman" w:cs="Times New Roman"/>
          <w:sz w:val="24"/>
          <w:szCs w:val="24"/>
          <w:highlight w:val="white"/>
        </w:rPr>
        <w:tab/>
      </w:r>
      <w:r>
        <w:rPr>
          <w:rFonts w:ascii="Times New Roman" w:eastAsia="Times New Roman" w:hAnsi="Times New Roman" w:cs="Times New Roman"/>
          <w:i/>
          <w:sz w:val="24"/>
          <w:szCs w:val="24"/>
          <w:highlight w:val="white"/>
        </w:rPr>
        <w:t>Cochrane Database of Systematic Reviews</w:t>
      </w:r>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doi</w:t>
      </w:r>
      <w:proofErr w:type="spellEnd"/>
      <w:r>
        <w:rPr>
          <w:rFonts w:ascii="Times New Roman" w:eastAsia="Times New Roman" w:hAnsi="Times New Roman" w:cs="Times New Roman"/>
          <w:sz w:val="24"/>
          <w:szCs w:val="24"/>
          <w:highlight w:val="white"/>
        </w:rPr>
        <w:t>: 10.1002/14651858.cd009016.pub2</w:t>
      </w:r>
    </w:p>
    <w:p w14:paraId="28221408" w14:textId="77777777" w:rsidR="00AE6367" w:rsidRDefault="00000000">
      <w:pPr>
        <w:spacing w:line="480" w:lineRule="auto"/>
        <w:rPr>
          <w:rFonts w:ascii="Times New Roman" w:eastAsia="Times New Roman" w:hAnsi="Times New Roman" w:cs="Times New Roman"/>
          <w:i/>
          <w:sz w:val="24"/>
          <w:szCs w:val="24"/>
          <w:highlight w:val="white"/>
        </w:rPr>
      </w:pPr>
      <w:r>
        <w:rPr>
          <w:rFonts w:ascii="Times New Roman" w:eastAsia="Times New Roman" w:hAnsi="Times New Roman" w:cs="Times New Roman"/>
          <w:sz w:val="24"/>
          <w:szCs w:val="24"/>
          <w:highlight w:val="white"/>
        </w:rPr>
        <w:lastRenderedPageBreak/>
        <w:t xml:space="preserve">Melnyk, B. M., &amp; Fineout-Overholt, E. (2019). </w:t>
      </w:r>
      <w:r>
        <w:rPr>
          <w:rFonts w:ascii="Times New Roman" w:eastAsia="Times New Roman" w:hAnsi="Times New Roman" w:cs="Times New Roman"/>
          <w:i/>
          <w:sz w:val="24"/>
          <w:szCs w:val="24"/>
          <w:highlight w:val="white"/>
        </w:rPr>
        <w:t xml:space="preserve">Evidence-based practice in nursing &amp; </w:t>
      </w:r>
      <w:r>
        <w:rPr>
          <w:rFonts w:ascii="Times New Roman" w:eastAsia="Times New Roman" w:hAnsi="Times New Roman" w:cs="Times New Roman"/>
          <w:i/>
          <w:sz w:val="24"/>
          <w:szCs w:val="24"/>
          <w:highlight w:val="white"/>
        </w:rPr>
        <w:tab/>
      </w:r>
    </w:p>
    <w:p w14:paraId="3E673805"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healthcare: A guide to best practice. Fourth edition</w:t>
      </w:r>
      <w:r>
        <w:rPr>
          <w:rFonts w:ascii="Times New Roman" w:eastAsia="Times New Roman" w:hAnsi="Times New Roman" w:cs="Times New Roman"/>
          <w:sz w:val="24"/>
          <w:szCs w:val="24"/>
          <w:highlight w:val="white"/>
        </w:rPr>
        <w:t>.</w:t>
      </w:r>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 xml:space="preserve">Philadelphia: Wolters Kluwer Health. </w:t>
      </w:r>
    </w:p>
    <w:p w14:paraId="18DCEBBD"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McSwain, J.R., </w:t>
      </w:r>
      <w:proofErr w:type="spellStart"/>
      <w:r>
        <w:rPr>
          <w:rFonts w:ascii="Times New Roman" w:eastAsia="Times New Roman" w:hAnsi="Times New Roman" w:cs="Times New Roman"/>
          <w:sz w:val="24"/>
          <w:szCs w:val="24"/>
          <w:highlight w:val="white"/>
        </w:rPr>
        <w:t>Yared</w:t>
      </w:r>
      <w:proofErr w:type="spellEnd"/>
      <w:r>
        <w:rPr>
          <w:rFonts w:ascii="Times New Roman" w:eastAsia="Times New Roman" w:hAnsi="Times New Roman" w:cs="Times New Roman"/>
          <w:sz w:val="24"/>
          <w:szCs w:val="24"/>
          <w:highlight w:val="white"/>
        </w:rPr>
        <w:t xml:space="preserve">, M., Doty, J.W., &amp; Wilson, S.H. (2015). Perioperative hypothermia: </w:t>
      </w:r>
      <w:r>
        <w:rPr>
          <w:rFonts w:ascii="Times New Roman" w:eastAsia="Times New Roman" w:hAnsi="Times New Roman" w:cs="Times New Roman"/>
          <w:sz w:val="24"/>
          <w:szCs w:val="24"/>
          <w:highlight w:val="white"/>
        </w:rPr>
        <w:tab/>
      </w:r>
    </w:p>
    <w:p w14:paraId="6E4C75EB"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Causes, </w:t>
      </w:r>
      <w:proofErr w:type="gramStart"/>
      <w:r>
        <w:rPr>
          <w:rFonts w:ascii="Times New Roman" w:eastAsia="Times New Roman" w:hAnsi="Times New Roman" w:cs="Times New Roman"/>
          <w:sz w:val="24"/>
          <w:szCs w:val="24"/>
          <w:highlight w:val="white"/>
        </w:rPr>
        <w:t>consequences</w:t>
      </w:r>
      <w:proofErr w:type="gramEnd"/>
      <w:r>
        <w:rPr>
          <w:rFonts w:ascii="Times New Roman" w:eastAsia="Times New Roman" w:hAnsi="Times New Roman" w:cs="Times New Roman"/>
          <w:sz w:val="24"/>
          <w:szCs w:val="24"/>
          <w:highlight w:val="white"/>
        </w:rPr>
        <w:t xml:space="preserve"> and treatment. </w:t>
      </w:r>
      <w:r>
        <w:rPr>
          <w:rFonts w:ascii="Times New Roman" w:eastAsia="Times New Roman" w:hAnsi="Times New Roman" w:cs="Times New Roman"/>
          <w:i/>
          <w:sz w:val="24"/>
          <w:szCs w:val="24"/>
          <w:highlight w:val="white"/>
        </w:rPr>
        <w:t>World Journal of Anesthesiology, 4</w:t>
      </w:r>
      <w:r>
        <w:rPr>
          <w:rFonts w:ascii="Times New Roman" w:eastAsia="Times New Roman" w:hAnsi="Times New Roman" w:cs="Times New Roman"/>
          <w:sz w:val="24"/>
          <w:szCs w:val="24"/>
          <w:highlight w:val="white"/>
        </w:rPr>
        <w:t xml:space="preserve">(3), 58-65. </w:t>
      </w:r>
      <w:proofErr w:type="spellStart"/>
      <w:r>
        <w:rPr>
          <w:rFonts w:ascii="Times New Roman" w:eastAsia="Times New Roman" w:hAnsi="Times New Roman" w:cs="Times New Roman"/>
          <w:sz w:val="24"/>
          <w:szCs w:val="24"/>
          <w:highlight w:val="white"/>
        </w:rPr>
        <w:t>doi</w:t>
      </w:r>
      <w:proofErr w:type="spellEnd"/>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ab/>
        <w:t>10.5313/</w:t>
      </w:r>
      <w:proofErr w:type="gramStart"/>
      <w:r>
        <w:rPr>
          <w:rFonts w:ascii="Times New Roman" w:eastAsia="Times New Roman" w:hAnsi="Times New Roman" w:cs="Times New Roman"/>
          <w:sz w:val="24"/>
          <w:szCs w:val="24"/>
          <w:highlight w:val="white"/>
        </w:rPr>
        <w:t>wja.v</w:t>
      </w:r>
      <w:proofErr w:type="gramEnd"/>
      <w:r>
        <w:rPr>
          <w:rFonts w:ascii="Times New Roman" w:eastAsia="Times New Roman" w:hAnsi="Times New Roman" w:cs="Times New Roman"/>
          <w:sz w:val="24"/>
          <w:szCs w:val="24"/>
          <w:highlight w:val="white"/>
        </w:rPr>
        <w:t>4.i3.58</w:t>
      </w:r>
    </w:p>
    <w:p w14:paraId="0654A46C"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Melling, A. (2001). Effects of preoperative warming on the incidence of wound infection after clean surgery: A randomized controlled trial. </w:t>
      </w:r>
      <w:r>
        <w:rPr>
          <w:rFonts w:ascii="Times New Roman" w:eastAsia="Times New Roman" w:hAnsi="Times New Roman" w:cs="Times New Roman"/>
          <w:i/>
          <w:sz w:val="24"/>
          <w:szCs w:val="24"/>
          <w:highlight w:val="white"/>
        </w:rPr>
        <w:t>The Lancet</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358</w:t>
      </w:r>
      <w:r>
        <w:rPr>
          <w:rFonts w:ascii="Times New Roman" w:eastAsia="Times New Roman" w:hAnsi="Times New Roman" w:cs="Times New Roman"/>
          <w:sz w:val="24"/>
          <w:szCs w:val="24"/>
          <w:highlight w:val="white"/>
        </w:rPr>
        <w:t>(9285), 876–880. https://doi.org/10.1016/S0140-6736(01)06071-8</w:t>
      </w:r>
    </w:p>
    <w:p w14:paraId="78347402"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Mutchnick, I., </w:t>
      </w:r>
      <w:proofErr w:type="spellStart"/>
      <w:r>
        <w:rPr>
          <w:rFonts w:ascii="Times New Roman" w:eastAsia="Times New Roman" w:hAnsi="Times New Roman" w:cs="Times New Roman"/>
          <w:sz w:val="24"/>
          <w:szCs w:val="24"/>
          <w:highlight w:val="white"/>
        </w:rPr>
        <w:t>Thatikunta</w:t>
      </w:r>
      <w:proofErr w:type="spellEnd"/>
      <w:r>
        <w:rPr>
          <w:rFonts w:ascii="Times New Roman" w:eastAsia="Times New Roman" w:hAnsi="Times New Roman" w:cs="Times New Roman"/>
          <w:sz w:val="24"/>
          <w:szCs w:val="24"/>
          <w:highlight w:val="white"/>
        </w:rPr>
        <w:t xml:space="preserve">, M., Braun, J., Bohn, M., </w:t>
      </w:r>
      <w:proofErr w:type="spellStart"/>
      <w:r>
        <w:rPr>
          <w:rFonts w:ascii="Times New Roman" w:eastAsia="Times New Roman" w:hAnsi="Times New Roman" w:cs="Times New Roman"/>
          <w:sz w:val="24"/>
          <w:szCs w:val="24"/>
          <w:highlight w:val="white"/>
        </w:rPr>
        <w:t>Polivka</w:t>
      </w:r>
      <w:proofErr w:type="spellEnd"/>
      <w:r>
        <w:rPr>
          <w:rFonts w:ascii="Times New Roman" w:eastAsia="Times New Roman" w:hAnsi="Times New Roman" w:cs="Times New Roman"/>
          <w:sz w:val="24"/>
          <w:szCs w:val="24"/>
          <w:highlight w:val="white"/>
        </w:rPr>
        <w:t xml:space="preserve">, B., Daniels, M.W., Vickers-Smith, </w:t>
      </w:r>
      <w:r>
        <w:rPr>
          <w:rFonts w:ascii="Times New Roman" w:eastAsia="Times New Roman" w:hAnsi="Times New Roman" w:cs="Times New Roman"/>
          <w:sz w:val="24"/>
          <w:szCs w:val="24"/>
          <w:highlight w:val="white"/>
        </w:rPr>
        <w:tab/>
      </w:r>
    </w:p>
    <w:p w14:paraId="0F537A73"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R., Gump, W., &amp; Moriarty, T. (2020). Protocol-driven prevention of perioperative </w:t>
      </w:r>
      <w:r>
        <w:rPr>
          <w:rFonts w:ascii="Times New Roman" w:eastAsia="Times New Roman" w:hAnsi="Times New Roman" w:cs="Times New Roman"/>
          <w:sz w:val="24"/>
          <w:szCs w:val="24"/>
          <w:highlight w:val="white"/>
        </w:rPr>
        <w:tab/>
        <w:t xml:space="preserve">hypothermia in the pediatric neurosurgical population. </w:t>
      </w:r>
      <w:r>
        <w:rPr>
          <w:rFonts w:ascii="Times New Roman" w:eastAsia="Times New Roman" w:hAnsi="Times New Roman" w:cs="Times New Roman"/>
          <w:i/>
          <w:sz w:val="24"/>
          <w:szCs w:val="24"/>
          <w:highlight w:val="white"/>
        </w:rPr>
        <w:t xml:space="preserve">Journal of Neurosurgery: </w:t>
      </w:r>
      <w:r>
        <w:rPr>
          <w:rFonts w:ascii="Times New Roman" w:eastAsia="Times New Roman" w:hAnsi="Times New Roman" w:cs="Times New Roman"/>
          <w:i/>
          <w:sz w:val="24"/>
          <w:szCs w:val="24"/>
          <w:highlight w:val="white"/>
        </w:rPr>
        <w:tab/>
        <w:t>Pediatrics PED</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25</w:t>
      </w:r>
      <w:r>
        <w:rPr>
          <w:rFonts w:ascii="Times New Roman" w:eastAsia="Times New Roman" w:hAnsi="Times New Roman" w:cs="Times New Roman"/>
          <w:sz w:val="24"/>
          <w:szCs w:val="24"/>
          <w:highlight w:val="white"/>
        </w:rPr>
        <w:t xml:space="preserve">(5), 548-554. </w:t>
      </w:r>
      <w:hyperlink r:id="rId15">
        <w:r>
          <w:rPr>
            <w:rFonts w:ascii="Times New Roman" w:eastAsia="Times New Roman" w:hAnsi="Times New Roman" w:cs="Times New Roman"/>
            <w:sz w:val="24"/>
            <w:szCs w:val="24"/>
            <w:highlight w:val="white"/>
          </w:rPr>
          <w:t>https://doi.org/10.3171/2019.12.PEDS1980</w:t>
        </w:r>
      </w:hyperlink>
    </w:p>
    <w:p w14:paraId="108D3BDD" w14:textId="77777777" w:rsidR="00AE6367" w:rsidRDefault="00000000">
      <w:pPr>
        <w:spacing w:line="480" w:lineRule="auto"/>
        <w:rPr>
          <w:rFonts w:ascii="Times New Roman" w:eastAsia="Times New Roman" w:hAnsi="Times New Roman" w:cs="Times New Roman"/>
          <w:i/>
          <w:sz w:val="24"/>
          <w:szCs w:val="24"/>
          <w:highlight w:val="white"/>
        </w:rPr>
      </w:pPr>
      <w:r>
        <w:rPr>
          <w:rFonts w:ascii="Times New Roman" w:eastAsia="Times New Roman" w:hAnsi="Times New Roman" w:cs="Times New Roman"/>
          <w:sz w:val="24"/>
          <w:szCs w:val="24"/>
          <w:highlight w:val="white"/>
        </w:rPr>
        <w:t xml:space="preserve">National Collaborating Centre for Methods and Tools. (n.d.). </w:t>
      </w:r>
      <w:proofErr w:type="spellStart"/>
      <w:r>
        <w:rPr>
          <w:rFonts w:ascii="Times New Roman" w:eastAsia="Times New Roman" w:hAnsi="Times New Roman" w:cs="Times New Roman"/>
          <w:i/>
          <w:sz w:val="24"/>
          <w:szCs w:val="24"/>
          <w:highlight w:val="white"/>
        </w:rPr>
        <w:t>PARiHS</w:t>
      </w:r>
      <w:proofErr w:type="spellEnd"/>
      <w:r>
        <w:rPr>
          <w:rFonts w:ascii="Times New Roman" w:eastAsia="Times New Roman" w:hAnsi="Times New Roman" w:cs="Times New Roman"/>
          <w:i/>
          <w:sz w:val="24"/>
          <w:szCs w:val="24"/>
          <w:highlight w:val="white"/>
        </w:rPr>
        <w:t xml:space="preserve"> framework for </w:t>
      </w:r>
      <w:r>
        <w:rPr>
          <w:rFonts w:ascii="Times New Roman" w:eastAsia="Times New Roman" w:hAnsi="Times New Roman" w:cs="Times New Roman"/>
          <w:i/>
          <w:sz w:val="24"/>
          <w:szCs w:val="24"/>
          <w:highlight w:val="white"/>
        </w:rPr>
        <w:tab/>
      </w:r>
    </w:p>
    <w:p w14:paraId="153E3599"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implementing research into practice</w:t>
      </w:r>
      <w:r>
        <w:rPr>
          <w:rFonts w:ascii="Times New Roman" w:eastAsia="Times New Roman" w:hAnsi="Times New Roman" w:cs="Times New Roman"/>
          <w:sz w:val="24"/>
          <w:szCs w:val="24"/>
          <w:highlight w:val="white"/>
        </w:rPr>
        <w:t>. Retrieved from https://www.nccmt.ca/knowledge-</w:t>
      </w:r>
      <w:r>
        <w:rPr>
          <w:rFonts w:ascii="Times New Roman" w:eastAsia="Times New Roman" w:hAnsi="Times New Roman" w:cs="Times New Roman"/>
          <w:sz w:val="24"/>
          <w:szCs w:val="24"/>
          <w:highlight w:val="white"/>
        </w:rPr>
        <w:tab/>
        <w:t>repositories/search/85</w:t>
      </w:r>
    </w:p>
    <w:p w14:paraId="0E9AFDC9"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 xml:space="preserve">Nightingale’s environment theory. </w:t>
      </w:r>
      <w:r>
        <w:rPr>
          <w:rFonts w:ascii="Times New Roman" w:eastAsia="Times New Roman" w:hAnsi="Times New Roman" w:cs="Times New Roman"/>
          <w:sz w:val="24"/>
          <w:szCs w:val="24"/>
          <w:highlight w:val="white"/>
        </w:rPr>
        <w:t xml:space="preserve">(n.d.). Nursing theory. Retrieved November 15, 2020, from </w:t>
      </w:r>
    </w:p>
    <w:p w14:paraId="6B06BB45" w14:textId="77777777"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https://nursing-theory.org/theories-and-models/nightingale-environment-theory.php</w:t>
      </w:r>
    </w:p>
    <w:p w14:paraId="7C4B2931"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Niven, G. (2015). Accuracy of peripheral thermometers for estimating temperature: A </w:t>
      </w:r>
    </w:p>
    <w:p w14:paraId="6A7848FD" w14:textId="77777777" w:rsidR="00AE6367" w:rsidRDefault="00000000">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systematic review and meta-analysis. </w:t>
      </w:r>
      <w:r>
        <w:rPr>
          <w:rFonts w:ascii="Times New Roman" w:eastAsia="Times New Roman" w:hAnsi="Times New Roman" w:cs="Times New Roman"/>
          <w:i/>
          <w:sz w:val="24"/>
          <w:szCs w:val="24"/>
          <w:highlight w:val="white"/>
        </w:rPr>
        <w:t>Annals of Internal Medicine</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163</w:t>
      </w:r>
      <w:r>
        <w:rPr>
          <w:rFonts w:ascii="Times New Roman" w:eastAsia="Times New Roman" w:hAnsi="Times New Roman" w:cs="Times New Roman"/>
          <w:sz w:val="24"/>
          <w:szCs w:val="24"/>
          <w:highlight w:val="white"/>
        </w:rPr>
        <w:t>(10), 768–777. https://doi.org/10.7326/M15-1150</w:t>
      </w:r>
    </w:p>
    <w:p w14:paraId="23950C6C" w14:textId="77777777" w:rsidR="00AE6367" w:rsidRDefault="00000000">
      <w:pPr>
        <w:shd w:val="clear" w:color="auto" w:fill="FFFFFF"/>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Pearce, B., Christensen, R., &amp; Voepel-Lewis, T. (2010). Perioperative hypothermia in the </w:t>
      </w:r>
    </w:p>
    <w:p w14:paraId="280A3E0A" w14:textId="77777777" w:rsidR="00AE6367" w:rsidRDefault="00000000">
      <w:pPr>
        <w:shd w:val="clear" w:color="auto" w:fill="FFFFFF"/>
        <w:spacing w:line="480" w:lineRule="auto"/>
        <w:ind w:firstLine="720"/>
        <w:rPr>
          <w:rFonts w:ascii="Times New Roman" w:eastAsia="Times New Roman" w:hAnsi="Times New Roman" w:cs="Times New Roman"/>
          <w:i/>
          <w:sz w:val="24"/>
          <w:szCs w:val="24"/>
          <w:highlight w:val="white"/>
        </w:rPr>
      </w:pPr>
      <w:r>
        <w:rPr>
          <w:rFonts w:ascii="Times New Roman" w:eastAsia="Times New Roman" w:hAnsi="Times New Roman" w:cs="Times New Roman"/>
          <w:sz w:val="24"/>
          <w:szCs w:val="24"/>
          <w:highlight w:val="white"/>
        </w:rPr>
        <w:lastRenderedPageBreak/>
        <w:t xml:space="preserve">pediatric population: Prevalence, risk factors and outcomes. </w:t>
      </w:r>
      <w:r>
        <w:rPr>
          <w:rFonts w:ascii="Times New Roman" w:eastAsia="Times New Roman" w:hAnsi="Times New Roman" w:cs="Times New Roman"/>
          <w:i/>
          <w:sz w:val="24"/>
          <w:szCs w:val="24"/>
          <w:highlight w:val="white"/>
        </w:rPr>
        <w:t xml:space="preserve">Journal of Anesthesia &amp; </w:t>
      </w:r>
    </w:p>
    <w:p w14:paraId="2BFABEF4" w14:textId="77777777" w:rsidR="00AE6367" w:rsidRDefault="00000000">
      <w:pPr>
        <w:shd w:val="clear" w:color="auto" w:fill="FFFFFF"/>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Clinical Research</w:t>
      </w:r>
      <w:r>
        <w:rPr>
          <w:rFonts w:ascii="Times New Roman" w:eastAsia="Times New Roman" w:hAnsi="Times New Roman" w:cs="Times New Roman"/>
          <w:sz w:val="24"/>
          <w:szCs w:val="24"/>
          <w:highlight w:val="white"/>
        </w:rPr>
        <w:t>,</w:t>
      </w:r>
      <w:r>
        <w:rPr>
          <w:rFonts w:ascii="Times New Roman" w:eastAsia="Times New Roman" w:hAnsi="Times New Roman" w:cs="Times New Roman"/>
          <w:i/>
          <w:sz w:val="24"/>
          <w:szCs w:val="24"/>
          <w:highlight w:val="white"/>
        </w:rPr>
        <w:t xml:space="preserve"> 1</w:t>
      </w:r>
      <w:r>
        <w:rPr>
          <w:rFonts w:ascii="Times New Roman" w:eastAsia="Times New Roman" w:hAnsi="Times New Roman" w:cs="Times New Roman"/>
          <w:sz w:val="24"/>
          <w:szCs w:val="24"/>
          <w:highlight w:val="white"/>
        </w:rPr>
        <w:t>(1). doi:10.4172/2155-6148.1000102</w:t>
      </w:r>
    </w:p>
    <w:p w14:paraId="4D7C6EC1" w14:textId="77777777" w:rsidR="00AE6367" w:rsidRDefault="00000000">
      <w:pPr>
        <w:shd w:val="clear" w:color="auto" w:fill="FFFFFF"/>
        <w:spacing w:before="240" w:after="240"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Rajagopalan, S., </w:t>
      </w:r>
      <w:proofErr w:type="spellStart"/>
      <w:r>
        <w:rPr>
          <w:rFonts w:ascii="Times New Roman" w:eastAsia="Times New Roman" w:hAnsi="Times New Roman" w:cs="Times New Roman"/>
          <w:sz w:val="24"/>
          <w:szCs w:val="24"/>
          <w:highlight w:val="white"/>
        </w:rPr>
        <w:t>Mascha</w:t>
      </w:r>
      <w:proofErr w:type="spellEnd"/>
      <w:r>
        <w:rPr>
          <w:rFonts w:ascii="Times New Roman" w:eastAsia="Times New Roman" w:hAnsi="Times New Roman" w:cs="Times New Roman"/>
          <w:sz w:val="24"/>
          <w:szCs w:val="24"/>
          <w:highlight w:val="white"/>
        </w:rPr>
        <w:t xml:space="preserve">, E., Na, J., &amp; Sessler, D. (2008). The effects of mild perioperative hypothermia on blood loss and transfusion requirement. </w:t>
      </w:r>
      <w:r>
        <w:rPr>
          <w:rFonts w:ascii="Times New Roman" w:eastAsia="Times New Roman" w:hAnsi="Times New Roman" w:cs="Times New Roman"/>
          <w:i/>
          <w:sz w:val="24"/>
          <w:szCs w:val="24"/>
          <w:highlight w:val="white"/>
        </w:rPr>
        <w:t>Anesthesiology,</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108</w:t>
      </w:r>
      <w:r>
        <w:rPr>
          <w:rFonts w:ascii="Times New Roman" w:eastAsia="Times New Roman" w:hAnsi="Times New Roman" w:cs="Times New Roman"/>
          <w:sz w:val="24"/>
          <w:szCs w:val="24"/>
          <w:highlight w:val="white"/>
        </w:rPr>
        <w:t xml:space="preserve">(1), 71-77. </w:t>
      </w:r>
      <w:proofErr w:type="gramStart"/>
      <w:r>
        <w:rPr>
          <w:rFonts w:ascii="Times New Roman" w:eastAsia="Times New Roman" w:hAnsi="Times New Roman" w:cs="Times New Roman"/>
          <w:sz w:val="24"/>
          <w:szCs w:val="24"/>
          <w:highlight w:val="white"/>
        </w:rPr>
        <w:t>doi:10.1097/01.anes</w:t>
      </w:r>
      <w:proofErr w:type="gramEnd"/>
      <w:r>
        <w:rPr>
          <w:rFonts w:ascii="Times New Roman" w:eastAsia="Times New Roman" w:hAnsi="Times New Roman" w:cs="Times New Roman"/>
          <w:sz w:val="24"/>
          <w:szCs w:val="24"/>
          <w:highlight w:val="white"/>
        </w:rPr>
        <w:t>.0000296719.73450.52</w:t>
      </w:r>
    </w:p>
    <w:p w14:paraId="39B1D355" w14:textId="77777777" w:rsidR="00AE6367"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Rogers, A., </w:t>
      </w:r>
      <w:proofErr w:type="spellStart"/>
      <w:r>
        <w:rPr>
          <w:rFonts w:ascii="Times New Roman" w:eastAsia="Times New Roman" w:hAnsi="Times New Roman" w:cs="Times New Roman"/>
          <w:sz w:val="24"/>
          <w:szCs w:val="24"/>
          <w:highlight w:val="white"/>
        </w:rPr>
        <w:t>Saggaf</w:t>
      </w:r>
      <w:proofErr w:type="spellEnd"/>
      <w:r>
        <w:rPr>
          <w:rFonts w:ascii="Times New Roman" w:eastAsia="Times New Roman" w:hAnsi="Times New Roman" w:cs="Times New Roman"/>
          <w:sz w:val="24"/>
          <w:szCs w:val="24"/>
          <w:highlight w:val="white"/>
        </w:rPr>
        <w:t xml:space="preserve">, M., &amp; </w:t>
      </w:r>
      <w:proofErr w:type="spellStart"/>
      <w:r>
        <w:rPr>
          <w:rFonts w:ascii="Times New Roman" w:eastAsia="Times New Roman" w:hAnsi="Times New Roman" w:cs="Times New Roman"/>
          <w:sz w:val="24"/>
          <w:szCs w:val="24"/>
          <w:highlight w:val="white"/>
        </w:rPr>
        <w:t>Ziolkowski</w:t>
      </w:r>
      <w:proofErr w:type="spellEnd"/>
      <w:r>
        <w:rPr>
          <w:rFonts w:ascii="Times New Roman" w:eastAsia="Times New Roman" w:hAnsi="Times New Roman" w:cs="Times New Roman"/>
          <w:sz w:val="24"/>
          <w:szCs w:val="24"/>
          <w:highlight w:val="white"/>
        </w:rPr>
        <w:t xml:space="preserve">, N. (2018). A quality improvement project incorporating </w:t>
      </w:r>
      <w:r>
        <w:rPr>
          <w:rFonts w:ascii="Times New Roman" w:eastAsia="Times New Roman" w:hAnsi="Times New Roman" w:cs="Times New Roman"/>
          <w:sz w:val="24"/>
          <w:szCs w:val="24"/>
          <w:highlight w:val="white"/>
        </w:rPr>
        <w:tab/>
      </w:r>
    </w:p>
    <w:p w14:paraId="760528F6" w14:textId="77777777" w:rsidR="00AE6367"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preoperative warming to prevent perioperative hypothermia in major burns. </w:t>
      </w:r>
      <w:r>
        <w:rPr>
          <w:rFonts w:ascii="Times New Roman" w:eastAsia="Times New Roman" w:hAnsi="Times New Roman" w:cs="Times New Roman"/>
          <w:i/>
          <w:sz w:val="24"/>
          <w:szCs w:val="24"/>
          <w:highlight w:val="white"/>
        </w:rPr>
        <w:t>Burns</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44</w:t>
      </w:r>
      <w:r>
        <w:rPr>
          <w:rFonts w:ascii="Times New Roman" w:eastAsia="Times New Roman" w:hAnsi="Times New Roman" w:cs="Times New Roman"/>
          <w:sz w:val="24"/>
          <w:szCs w:val="24"/>
          <w:highlight w:val="white"/>
        </w:rPr>
        <w:t xml:space="preserve">(5), </w:t>
      </w:r>
      <w:r>
        <w:rPr>
          <w:rFonts w:ascii="Times New Roman" w:eastAsia="Times New Roman" w:hAnsi="Times New Roman" w:cs="Times New Roman"/>
          <w:sz w:val="24"/>
          <w:szCs w:val="24"/>
          <w:highlight w:val="white"/>
        </w:rPr>
        <w:tab/>
        <w:t xml:space="preserve">1279–1286. </w:t>
      </w:r>
      <w:proofErr w:type="spellStart"/>
      <w:r>
        <w:rPr>
          <w:rFonts w:ascii="Times New Roman" w:eastAsia="Times New Roman" w:hAnsi="Times New Roman" w:cs="Times New Roman"/>
          <w:sz w:val="24"/>
          <w:szCs w:val="24"/>
          <w:highlight w:val="white"/>
        </w:rPr>
        <w:t>doi</w:t>
      </w:r>
      <w:proofErr w:type="spellEnd"/>
      <w:r>
        <w:rPr>
          <w:rFonts w:ascii="Times New Roman" w:eastAsia="Times New Roman" w:hAnsi="Times New Roman" w:cs="Times New Roman"/>
          <w:sz w:val="24"/>
          <w:szCs w:val="24"/>
          <w:highlight w:val="white"/>
        </w:rPr>
        <w:t>: 10.1016/j.burns.2018.02.012</w:t>
      </w:r>
    </w:p>
    <w:p w14:paraId="3F015157" w14:textId="77777777" w:rsidR="00AE6367" w:rsidRDefault="00000000">
      <w:pPr>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Scott, A.V., </w:t>
      </w:r>
      <w:proofErr w:type="spellStart"/>
      <w:r>
        <w:rPr>
          <w:rFonts w:ascii="Times New Roman" w:eastAsia="Times New Roman" w:hAnsi="Times New Roman" w:cs="Times New Roman"/>
          <w:sz w:val="24"/>
          <w:szCs w:val="24"/>
          <w:highlight w:val="white"/>
        </w:rPr>
        <w:t>Stonemetz</w:t>
      </w:r>
      <w:proofErr w:type="spellEnd"/>
      <w:r>
        <w:rPr>
          <w:rFonts w:ascii="Times New Roman" w:eastAsia="Times New Roman" w:hAnsi="Times New Roman" w:cs="Times New Roman"/>
          <w:sz w:val="24"/>
          <w:szCs w:val="24"/>
          <w:highlight w:val="white"/>
        </w:rPr>
        <w:t xml:space="preserve">, J.L., Wasey, J.O., Johnson, D.J., Rivers, R.J., Koch, C.G., &amp; Frank, S.M. (2015). Compliance with surgical care improvement project for body temperature </w:t>
      </w:r>
      <w:r>
        <w:rPr>
          <w:rFonts w:ascii="Times New Roman" w:eastAsia="Times New Roman" w:hAnsi="Times New Roman" w:cs="Times New Roman"/>
          <w:sz w:val="24"/>
          <w:szCs w:val="24"/>
          <w:highlight w:val="white"/>
        </w:rPr>
        <w:tab/>
        <w:t xml:space="preserve">management (SCIP Inf-10) is associated with improved clinical outcomes. </w:t>
      </w:r>
      <w:r>
        <w:rPr>
          <w:rFonts w:ascii="Times New Roman" w:eastAsia="Times New Roman" w:hAnsi="Times New Roman" w:cs="Times New Roman"/>
          <w:sz w:val="24"/>
          <w:szCs w:val="24"/>
          <w:highlight w:val="white"/>
        </w:rPr>
        <w:tab/>
      </w:r>
      <w:r>
        <w:rPr>
          <w:rFonts w:ascii="Times New Roman" w:eastAsia="Times New Roman" w:hAnsi="Times New Roman" w:cs="Times New Roman"/>
          <w:i/>
          <w:sz w:val="24"/>
          <w:szCs w:val="24"/>
          <w:highlight w:val="white"/>
        </w:rPr>
        <w:t>Anesthesiology</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123</w:t>
      </w:r>
      <w:r>
        <w:rPr>
          <w:rFonts w:ascii="Times New Roman" w:eastAsia="Times New Roman" w:hAnsi="Times New Roman" w:cs="Times New Roman"/>
          <w:sz w:val="24"/>
          <w:szCs w:val="24"/>
          <w:highlight w:val="white"/>
        </w:rPr>
        <w:t xml:space="preserve">(1), 116-125. </w:t>
      </w:r>
      <w:proofErr w:type="spellStart"/>
      <w:r>
        <w:rPr>
          <w:rFonts w:ascii="Times New Roman" w:eastAsia="Times New Roman" w:hAnsi="Times New Roman" w:cs="Times New Roman"/>
          <w:sz w:val="24"/>
          <w:szCs w:val="24"/>
          <w:highlight w:val="white"/>
        </w:rPr>
        <w:t>doi</w:t>
      </w:r>
      <w:proofErr w:type="spellEnd"/>
      <w:r>
        <w:rPr>
          <w:rFonts w:ascii="Times New Roman" w:eastAsia="Times New Roman" w:hAnsi="Times New Roman" w:cs="Times New Roman"/>
          <w:sz w:val="24"/>
          <w:szCs w:val="24"/>
          <w:highlight w:val="white"/>
        </w:rPr>
        <w:t xml:space="preserve">: </w:t>
      </w:r>
      <w:hyperlink r:id="rId16">
        <w:r>
          <w:rPr>
            <w:rFonts w:ascii="Times New Roman" w:eastAsia="Times New Roman" w:hAnsi="Times New Roman" w:cs="Times New Roman"/>
            <w:sz w:val="24"/>
            <w:szCs w:val="24"/>
            <w:highlight w:val="white"/>
          </w:rPr>
          <w:t>https://doi.org/10.1097/ALN.0000000000000681</w:t>
        </w:r>
      </w:hyperlink>
    </w:p>
    <w:p w14:paraId="309A46B5" w14:textId="77777777" w:rsidR="00AE6367" w:rsidRDefault="00000000">
      <w:pPr>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Seamon, M., </w:t>
      </w:r>
      <w:proofErr w:type="spellStart"/>
      <w:r>
        <w:rPr>
          <w:rFonts w:ascii="Times New Roman" w:eastAsia="Times New Roman" w:hAnsi="Times New Roman" w:cs="Times New Roman"/>
          <w:sz w:val="24"/>
          <w:szCs w:val="24"/>
          <w:highlight w:val="white"/>
        </w:rPr>
        <w:t>Wobb</w:t>
      </w:r>
      <w:proofErr w:type="spellEnd"/>
      <w:r>
        <w:rPr>
          <w:rFonts w:ascii="Times New Roman" w:eastAsia="Times New Roman" w:hAnsi="Times New Roman" w:cs="Times New Roman"/>
          <w:sz w:val="24"/>
          <w:szCs w:val="24"/>
          <w:highlight w:val="white"/>
        </w:rPr>
        <w:t xml:space="preserve">, J., </w:t>
      </w:r>
      <w:proofErr w:type="spellStart"/>
      <w:r>
        <w:rPr>
          <w:rFonts w:ascii="Times New Roman" w:eastAsia="Times New Roman" w:hAnsi="Times New Roman" w:cs="Times New Roman"/>
          <w:sz w:val="24"/>
          <w:szCs w:val="24"/>
          <w:highlight w:val="white"/>
        </w:rPr>
        <w:t>Gaughan</w:t>
      </w:r>
      <w:proofErr w:type="spellEnd"/>
      <w:r>
        <w:rPr>
          <w:rFonts w:ascii="Times New Roman" w:eastAsia="Times New Roman" w:hAnsi="Times New Roman" w:cs="Times New Roman"/>
          <w:sz w:val="24"/>
          <w:szCs w:val="24"/>
          <w:highlight w:val="white"/>
        </w:rPr>
        <w:t xml:space="preserve">, J.P., </w:t>
      </w:r>
      <w:proofErr w:type="spellStart"/>
      <w:r>
        <w:rPr>
          <w:rFonts w:ascii="Times New Roman" w:eastAsia="Times New Roman" w:hAnsi="Times New Roman" w:cs="Times New Roman"/>
          <w:sz w:val="24"/>
          <w:szCs w:val="24"/>
          <w:highlight w:val="white"/>
        </w:rPr>
        <w:t>Kulp</w:t>
      </w:r>
      <w:proofErr w:type="spellEnd"/>
      <w:r>
        <w:rPr>
          <w:rFonts w:ascii="Times New Roman" w:eastAsia="Times New Roman" w:hAnsi="Times New Roman" w:cs="Times New Roman"/>
          <w:sz w:val="24"/>
          <w:szCs w:val="24"/>
          <w:highlight w:val="white"/>
        </w:rPr>
        <w:t xml:space="preserve">, H., Kamel, I., &amp; Dempsey, D. (2012). The effects of </w:t>
      </w:r>
      <w:r>
        <w:rPr>
          <w:rFonts w:ascii="Times New Roman" w:eastAsia="Times New Roman" w:hAnsi="Times New Roman" w:cs="Times New Roman"/>
          <w:sz w:val="24"/>
          <w:szCs w:val="24"/>
          <w:highlight w:val="white"/>
        </w:rPr>
        <w:tab/>
        <w:t xml:space="preserve">intraoperative hypothermia on surgical site infection: An analysis of 524 trauma </w:t>
      </w:r>
      <w:r>
        <w:rPr>
          <w:rFonts w:ascii="Times New Roman" w:eastAsia="Times New Roman" w:hAnsi="Times New Roman" w:cs="Times New Roman"/>
          <w:sz w:val="24"/>
          <w:szCs w:val="24"/>
          <w:highlight w:val="white"/>
        </w:rPr>
        <w:tab/>
        <w:t xml:space="preserve">laparotomies. </w:t>
      </w:r>
      <w:r>
        <w:rPr>
          <w:rFonts w:ascii="Times New Roman" w:eastAsia="Times New Roman" w:hAnsi="Times New Roman" w:cs="Times New Roman"/>
          <w:i/>
          <w:sz w:val="24"/>
          <w:szCs w:val="24"/>
          <w:highlight w:val="white"/>
        </w:rPr>
        <w:t>Annals of Surgery</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255</w:t>
      </w:r>
      <w:r>
        <w:rPr>
          <w:rFonts w:ascii="Times New Roman" w:eastAsia="Times New Roman" w:hAnsi="Times New Roman" w:cs="Times New Roman"/>
          <w:sz w:val="24"/>
          <w:szCs w:val="24"/>
          <w:highlight w:val="white"/>
        </w:rPr>
        <w:t xml:space="preserve">(4), 789-795. </w:t>
      </w:r>
      <w:r>
        <w:rPr>
          <w:rFonts w:ascii="Times New Roman" w:eastAsia="Times New Roman" w:hAnsi="Times New Roman" w:cs="Times New Roman"/>
          <w:sz w:val="24"/>
          <w:szCs w:val="24"/>
          <w:highlight w:val="white"/>
        </w:rPr>
        <w:tab/>
        <w:t>https://doi.org/10.1097/SLA.0b013e31824b7e35</w:t>
      </w:r>
    </w:p>
    <w:p w14:paraId="299747E6" w14:textId="77777777" w:rsidR="00AE6367" w:rsidRDefault="00000000">
      <w:pPr>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Scott, A.V., </w:t>
      </w:r>
      <w:proofErr w:type="spellStart"/>
      <w:r>
        <w:rPr>
          <w:rFonts w:ascii="Times New Roman" w:eastAsia="Times New Roman" w:hAnsi="Times New Roman" w:cs="Times New Roman"/>
          <w:sz w:val="24"/>
          <w:szCs w:val="24"/>
          <w:highlight w:val="white"/>
        </w:rPr>
        <w:t>Stonemetz</w:t>
      </w:r>
      <w:proofErr w:type="spellEnd"/>
      <w:r>
        <w:rPr>
          <w:rFonts w:ascii="Times New Roman" w:eastAsia="Times New Roman" w:hAnsi="Times New Roman" w:cs="Times New Roman"/>
          <w:sz w:val="24"/>
          <w:szCs w:val="24"/>
          <w:highlight w:val="white"/>
        </w:rPr>
        <w:t xml:space="preserve">, </w:t>
      </w:r>
      <w:proofErr w:type="spellStart"/>
      <w:proofErr w:type="gramStart"/>
      <w:r>
        <w:rPr>
          <w:rFonts w:ascii="Times New Roman" w:eastAsia="Times New Roman" w:hAnsi="Times New Roman" w:cs="Times New Roman"/>
          <w:sz w:val="24"/>
          <w:szCs w:val="24"/>
          <w:highlight w:val="white"/>
        </w:rPr>
        <w:t>J.L.,Wasey</w:t>
      </w:r>
      <w:proofErr w:type="spellEnd"/>
      <w:proofErr w:type="gramEnd"/>
      <w:r>
        <w:rPr>
          <w:rFonts w:ascii="Times New Roman" w:eastAsia="Times New Roman" w:hAnsi="Times New Roman" w:cs="Times New Roman"/>
          <w:sz w:val="24"/>
          <w:szCs w:val="24"/>
          <w:highlight w:val="white"/>
        </w:rPr>
        <w:t xml:space="preserve">, J.O., Johnson, D.J., Rivers, R.J., Koch, C.G., &amp; Frank, S.M. (2015). Compliance with surgical care improvement project for body temperature management (SCIP Inf-10) is associated with improved clinical outcomes. </w:t>
      </w:r>
      <w:r>
        <w:rPr>
          <w:rFonts w:ascii="Times New Roman" w:eastAsia="Times New Roman" w:hAnsi="Times New Roman" w:cs="Times New Roman"/>
          <w:i/>
          <w:sz w:val="24"/>
          <w:szCs w:val="24"/>
          <w:highlight w:val="white"/>
        </w:rPr>
        <w:t>Anesthesiology</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123</w:t>
      </w:r>
      <w:r>
        <w:rPr>
          <w:rFonts w:ascii="Times New Roman" w:eastAsia="Times New Roman" w:hAnsi="Times New Roman" w:cs="Times New Roman"/>
          <w:sz w:val="24"/>
          <w:szCs w:val="24"/>
          <w:highlight w:val="white"/>
        </w:rPr>
        <w:t xml:space="preserve">(1), 116-125. </w:t>
      </w:r>
      <w:proofErr w:type="spellStart"/>
      <w:r>
        <w:rPr>
          <w:rFonts w:ascii="Times New Roman" w:eastAsia="Times New Roman" w:hAnsi="Times New Roman" w:cs="Times New Roman"/>
          <w:sz w:val="24"/>
          <w:szCs w:val="24"/>
          <w:highlight w:val="white"/>
        </w:rPr>
        <w:t>doi</w:t>
      </w:r>
      <w:proofErr w:type="spellEnd"/>
      <w:r>
        <w:rPr>
          <w:rFonts w:ascii="Times New Roman" w:eastAsia="Times New Roman" w:hAnsi="Times New Roman" w:cs="Times New Roman"/>
          <w:sz w:val="24"/>
          <w:szCs w:val="24"/>
          <w:highlight w:val="white"/>
        </w:rPr>
        <w:t>: https://doi.org/10.1097/ALN.0000000000000681</w:t>
      </w:r>
    </w:p>
    <w:p w14:paraId="2BAE1A99" w14:textId="77777777" w:rsidR="00AE6367" w:rsidRDefault="00000000">
      <w:pPr>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Sessler, D.I. (2014). Temperature regulation and monitoring. In: Miller, R.D., Ed., </w:t>
      </w:r>
      <w:r>
        <w:rPr>
          <w:rFonts w:ascii="Times New Roman" w:eastAsia="Times New Roman" w:hAnsi="Times New Roman" w:cs="Times New Roman"/>
          <w:i/>
          <w:sz w:val="24"/>
          <w:szCs w:val="24"/>
          <w:highlight w:val="white"/>
        </w:rPr>
        <w:t xml:space="preserve">Miller’s Anesthesia </w:t>
      </w:r>
      <w:r>
        <w:rPr>
          <w:rFonts w:ascii="Times New Roman" w:eastAsia="Times New Roman" w:hAnsi="Times New Roman" w:cs="Times New Roman"/>
          <w:sz w:val="24"/>
          <w:szCs w:val="24"/>
          <w:highlight w:val="white"/>
        </w:rPr>
        <w:t>(8th ed., pp. 1622-1646). Saint Louis: Elsevier.</w:t>
      </w:r>
    </w:p>
    <w:p w14:paraId="513F2377" w14:textId="77777777" w:rsidR="00AE6367" w:rsidRDefault="00000000">
      <w:pPr>
        <w:spacing w:before="240" w:after="240"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Silverton, C. (2016). American Academy of Orthopedic Surgeons Annual Meeting. </w:t>
      </w:r>
      <w:r>
        <w:rPr>
          <w:rFonts w:ascii="Times New Roman" w:eastAsia="Times New Roman" w:hAnsi="Times New Roman" w:cs="Times New Roman"/>
          <w:i/>
          <w:sz w:val="24"/>
          <w:szCs w:val="24"/>
          <w:highlight w:val="white"/>
        </w:rPr>
        <w:t>Hypothermia during surgery with increased risk for infection</w:t>
      </w:r>
      <w:r>
        <w:rPr>
          <w:rFonts w:ascii="Times New Roman" w:eastAsia="Times New Roman" w:hAnsi="Times New Roman" w:cs="Times New Roman"/>
          <w:sz w:val="24"/>
          <w:szCs w:val="24"/>
          <w:highlight w:val="white"/>
        </w:rPr>
        <w:t xml:space="preserve"> (p. </w:t>
      </w:r>
      <w:proofErr w:type="spellStart"/>
      <w:r>
        <w:rPr>
          <w:rFonts w:ascii="Times New Roman" w:eastAsia="Times New Roman" w:hAnsi="Times New Roman" w:cs="Times New Roman"/>
          <w:sz w:val="24"/>
          <w:szCs w:val="24"/>
          <w:highlight w:val="white"/>
        </w:rPr>
        <w:t>na</w:t>
      </w:r>
      <w:proofErr w:type="spellEnd"/>
      <w:r>
        <w:rPr>
          <w:rFonts w:ascii="Times New Roman" w:eastAsia="Times New Roman" w:hAnsi="Times New Roman" w:cs="Times New Roman"/>
          <w:sz w:val="24"/>
          <w:szCs w:val="24"/>
          <w:highlight w:val="white"/>
        </w:rPr>
        <w:t>). Orlando, Florida</w:t>
      </w:r>
    </w:p>
    <w:p w14:paraId="7E407BCC" w14:textId="77777777" w:rsidR="00AE6367" w:rsidRDefault="00000000">
      <w:pPr>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Thiel, B., </w:t>
      </w:r>
      <w:proofErr w:type="spellStart"/>
      <w:r>
        <w:rPr>
          <w:rFonts w:ascii="Times New Roman" w:eastAsia="Times New Roman" w:hAnsi="Times New Roman" w:cs="Times New Roman"/>
          <w:sz w:val="24"/>
          <w:szCs w:val="24"/>
          <w:highlight w:val="white"/>
        </w:rPr>
        <w:t>Mooijer</w:t>
      </w:r>
      <w:proofErr w:type="spellEnd"/>
      <w:r>
        <w:rPr>
          <w:rFonts w:ascii="Times New Roman" w:eastAsia="Times New Roman" w:hAnsi="Times New Roman" w:cs="Times New Roman"/>
          <w:sz w:val="24"/>
          <w:szCs w:val="24"/>
          <w:highlight w:val="white"/>
        </w:rPr>
        <w:t xml:space="preserve">, B.C., </w:t>
      </w:r>
      <w:proofErr w:type="spellStart"/>
      <w:r>
        <w:rPr>
          <w:rFonts w:ascii="Times New Roman" w:eastAsia="Times New Roman" w:hAnsi="Times New Roman" w:cs="Times New Roman"/>
          <w:sz w:val="24"/>
          <w:szCs w:val="24"/>
          <w:highlight w:val="white"/>
        </w:rPr>
        <w:t>Kolff-Gart</w:t>
      </w:r>
      <w:proofErr w:type="spellEnd"/>
      <w:r>
        <w:rPr>
          <w:rFonts w:ascii="Times New Roman" w:eastAsia="Times New Roman" w:hAnsi="Times New Roman" w:cs="Times New Roman"/>
          <w:sz w:val="24"/>
          <w:szCs w:val="24"/>
          <w:highlight w:val="white"/>
        </w:rPr>
        <w:t xml:space="preserve">, A.S., </w:t>
      </w:r>
      <w:proofErr w:type="spellStart"/>
      <w:r>
        <w:rPr>
          <w:rFonts w:ascii="Times New Roman" w:eastAsia="Times New Roman" w:hAnsi="Times New Roman" w:cs="Times New Roman"/>
          <w:sz w:val="24"/>
          <w:szCs w:val="24"/>
          <w:highlight w:val="white"/>
        </w:rPr>
        <w:t>Kerklaan</w:t>
      </w:r>
      <w:proofErr w:type="spellEnd"/>
      <w:r>
        <w:rPr>
          <w:rFonts w:ascii="Times New Roman" w:eastAsia="Times New Roman" w:hAnsi="Times New Roman" w:cs="Times New Roman"/>
          <w:sz w:val="24"/>
          <w:szCs w:val="24"/>
          <w:highlight w:val="white"/>
        </w:rPr>
        <w:t xml:space="preserve">, B.M., </w:t>
      </w:r>
      <w:proofErr w:type="spellStart"/>
      <w:r>
        <w:rPr>
          <w:rFonts w:ascii="Times New Roman" w:eastAsia="Times New Roman" w:hAnsi="Times New Roman" w:cs="Times New Roman"/>
          <w:sz w:val="24"/>
          <w:szCs w:val="24"/>
          <w:highlight w:val="white"/>
        </w:rPr>
        <w:t>Poolman</w:t>
      </w:r>
      <w:proofErr w:type="spellEnd"/>
      <w:r>
        <w:rPr>
          <w:rFonts w:ascii="Times New Roman" w:eastAsia="Times New Roman" w:hAnsi="Times New Roman" w:cs="Times New Roman"/>
          <w:sz w:val="24"/>
          <w:szCs w:val="24"/>
          <w:highlight w:val="white"/>
        </w:rPr>
        <w:t xml:space="preserve">, R.W., </w:t>
      </w:r>
      <w:proofErr w:type="spellStart"/>
      <w:r>
        <w:rPr>
          <w:rFonts w:ascii="Times New Roman" w:eastAsia="Times New Roman" w:hAnsi="Times New Roman" w:cs="Times New Roman"/>
          <w:sz w:val="24"/>
          <w:szCs w:val="24"/>
          <w:highlight w:val="white"/>
        </w:rPr>
        <w:t>Haan</w:t>
      </w:r>
      <w:proofErr w:type="spellEnd"/>
      <w:r>
        <w:rPr>
          <w:rFonts w:ascii="Times New Roman" w:eastAsia="Times New Roman" w:hAnsi="Times New Roman" w:cs="Times New Roman"/>
          <w:sz w:val="24"/>
          <w:szCs w:val="24"/>
          <w:highlight w:val="white"/>
        </w:rPr>
        <w:t xml:space="preserve">, P.D., &amp; </w:t>
      </w:r>
      <w:r>
        <w:rPr>
          <w:rFonts w:ascii="Times New Roman" w:eastAsia="Times New Roman" w:hAnsi="Times New Roman" w:cs="Times New Roman"/>
          <w:sz w:val="24"/>
          <w:szCs w:val="24"/>
          <w:highlight w:val="white"/>
        </w:rPr>
        <w:tab/>
      </w:r>
      <w:proofErr w:type="spellStart"/>
      <w:r>
        <w:rPr>
          <w:rFonts w:ascii="Times New Roman" w:eastAsia="Times New Roman" w:hAnsi="Times New Roman" w:cs="Times New Roman"/>
          <w:sz w:val="24"/>
          <w:szCs w:val="24"/>
          <w:highlight w:val="white"/>
        </w:rPr>
        <w:t>Siepel</w:t>
      </w:r>
      <w:proofErr w:type="spellEnd"/>
      <w:r>
        <w:rPr>
          <w:rFonts w:ascii="Times New Roman" w:eastAsia="Times New Roman" w:hAnsi="Times New Roman" w:cs="Times New Roman"/>
          <w:sz w:val="24"/>
          <w:szCs w:val="24"/>
          <w:highlight w:val="white"/>
        </w:rPr>
        <w:t xml:space="preserve">, M.A. (2020). Is preoperative </w:t>
      </w:r>
      <w:proofErr w:type="gramStart"/>
      <w:r>
        <w:rPr>
          <w:rFonts w:ascii="Times New Roman" w:eastAsia="Times New Roman" w:hAnsi="Times New Roman" w:cs="Times New Roman"/>
          <w:sz w:val="24"/>
          <w:szCs w:val="24"/>
          <w:highlight w:val="white"/>
        </w:rPr>
        <w:t>forced-air</w:t>
      </w:r>
      <w:proofErr w:type="gramEnd"/>
      <w:r>
        <w:rPr>
          <w:rFonts w:ascii="Times New Roman" w:eastAsia="Times New Roman" w:hAnsi="Times New Roman" w:cs="Times New Roman"/>
          <w:sz w:val="24"/>
          <w:szCs w:val="24"/>
          <w:highlight w:val="white"/>
        </w:rPr>
        <w:t xml:space="preserve"> warming effective in the prevention of </w:t>
      </w:r>
      <w:r>
        <w:rPr>
          <w:rFonts w:ascii="Times New Roman" w:eastAsia="Times New Roman" w:hAnsi="Times New Roman" w:cs="Times New Roman"/>
          <w:sz w:val="24"/>
          <w:szCs w:val="24"/>
          <w:highlight w:val="white"/>
        </w:rPr>
        <w:tab/>
        <w:t xml:space="preserve">hypothermia in orthopedic surgical patients? A randomized controlled trial. </w:t>
      </w:r>
      <w:r>
        <w:rPr>
          <w:rFonts w:ascii="Times New Roman" w:eastAsia="Times New Roman" w:hAnsi="Times New Roman" w:cs="Times New Roman"/>
          <w:i/>
          <w:sz w:val="24"/>
          <w:szCs w:val="24"/>
          <w:highlight w:val="white"/>
        </w:rPr>
        <w:t xml:space="preserve">Journal of </w:t>
      </w:r>
      <w:r>
        <w:rPr>
          <w:rFonts w:ascii="Times New Roman" w:eastAsia="Times New Roman" w:hAnsi="Times New Roman" w:cs="Times New Roman"/>
          <w:i/>
          <w:sz w:val="24"/>
          <w:szCs w:val="24"/>
          <w:highlight w:val="white"/>
        </w:rPr>
        <w:tab/>
        <w:t>Clinical Anesthesia</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61</w:t>
      </w:r>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doi</w:t>
      </w:r>
      <w:proofErr w:type="spellEnd"/>
      <w:r>
        <w:rPr>
          <w:rFonts w:ascii="Times New Roman" w:eastAsia="Times New Roman" w:hAnsi="Times New Roman" w:cs="Times New Roman"/>
          <w:sz w:val="24"/>
          <w:szCs w:val="24"/>
          <w:highlight w:val="white"/>
        </w:rPr>
        <w:t>: 10.1016/j.jclinane.2019.109633</w:t>
      </w:r>
    </w:p>
    <w:p w14:paraId="0ADA2CB6" w14:textId="77777777" w:rsidR="00AE6367" w:rsidRDefault="00000000">
      <w:pPr>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Torossian, A., Van </w:t>
      </w:r>
      <w:proofErr w:type="spellStart"/>
      <w:r>
        <w:rPr>
          <w:rFonts w:ascii="Times New Roman" w:eastAsia="Times New Roman" w:hAnsi="Times New Roman" w:cs="Times New Roman"/>
          <w:sz w:val="24"/>
          <w:szCs w:val="24"/>
          <w:highlight w:val="white"/>
        </w:rPr>
        <w:t>Gerven</w:t>
      </w:r>
      <w:proofErr w:type="spellEnd"/>
      <w:r>
        <w:rPr>
          <w:rFonts w:ascii="Times New Roman" w:eastAsia="Times New Roman" w:hAnsi="Times New Roman" w:cs="Times New Roman"/>
          <w:sz w:val="24"/>
          <w:szCs w:val="24"/>
          <w:highlight w:val="white"/>
        </w:rPr>
        <w:t xml:space="preserve">, E., </w:t>
      </w:r>
      <w:proofErr w:type="spellStart"/>
      <w:r>
        <w:rPr>
          <w:rFonts w:ascii="Times New Roman" w:eastAsia="Times New Roman" w:hAnsi="Times New Roman" w:cs="Times New Roman"/>
          <w:sz w:val="24"/>
          <w:szCs w:val="24"/>
          <w:highlight w:val="white"/>
        </w:rPr>
        <w:t>Geertsen</w:t>
      </w:r>
      <w:proofErr w:type="spellEnd"/>
      <w:r>
        <w:rPr>
          <w:rFonts w:ascii="Times New Roman" w:eastAsia="Times New Roman" w:hAnsi="Times New Roman" w:cs="Times New Roman"/>
          <w:sz w:val="24"/>
          <w:szCs w:val="24"/>
          <w:highlight w:val="white"/>
        </w:rPr>
        <w:t xml:space="preserve">, K., Horn, B., Van de Velde, M., &amp; Raeder, J. (2016). </w:t>
      </w:r>
      <w:r>
        <w:rPr>
          <w:rFonts w:ascii="Times New Roman" w:eastAsia="Times New Roman" w:hAnsi="Times New Roman" w:cs="Times New Roman"/>
          <w:sz w:val="24"/>
          <w:szCs w:val="24"/>
          <w:highlight w:val="white"/>
        </w:rPr>
        <w:tab/>
        <w:t xml:space="preserve">Active perioperative patient warming using a self-warming blanket (BARRIER </w:t>
      </w:r>
      <w:r>
        <w:rPr>
          <w:rFonts w:ascii="Times New Roman" w:eastAsia="Times New Roman" w:hAnsi="Times New Roman" w:cs="Times New Roman"/>
          <w:sz w:val="24"/>
          <w:szCs w:val="24"/>
          <w:highlight w:val="white"/>
        </w:rPr>
        <w:tab/>
      </w:r>
      <w:proofErr w:type="spellStart"/>
      <w:r>
        <w:rPr>
          <w:rFonts w:ascii="Times New Roman" w:eastAsia="Times New Roman" w:hAnsi="Times New Roman" w:cs="Times New Roman"/>
          <w:sz w:val="24"/>
          <w:szCs w:val="24"/>
          <w:highlight w:val="white"/>
        </w:rPr>
        <w:t>EasyWarm</w:t>
      </w:r>
      <w:proofErr w:type="spellEnd"/>
      <w:r>
        <w:rPr>
          <w:rFonts w:ascii="Times New Roman" w:eastAsia="Times New Roman" w:hAnsi="Times New Roman" w:cs="Times New Roman"/>
          <w:sz w:val="24"/>
          <w:szCs w:val="24"/>
          <w:highlight w:val="white"/>
        </w:rPr>
        <w:t xml:space="preserve">) is superior to passive thermal insulation: A multinational, multicenter, randomized trial. </w:t>
      </w:r>
      <w:r>
        <w:rPr>
          <w:rFonts w:ascii="Times New Roman" w:eastAsia="Times New Roman" w:hAnsi="Times New Roman" w:cs="Times New Roman"/>
          <w:i/>
          <w:sz w:val="24"/>
          <w:szCs w:val="24"/>
          <w:highlight w:val="white"/>
        </w:rPr>
        <w:t>Journal of Clinical Anesthesia</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34</w:t>
      </w:r>
      <w:r>
        <w:rPr>
          <w:rFonts w:ascii="Times New Roman" w:eastAsia="Times New Roman" w:hAnsi="Times New Roman" w:cs="Times New Roman"/>
          <w:sz w:val="24"/>
          <w:szCs w:val="24"/>
          <w:highlight w:val="white"/>
        </w:rPr>
        <w:t xml:space="preserve">, 547–554. </w:t>
      </w:r>
      <w:r>
        <w:rPr>
          <w:rFonts w:ascii="Times New Roman" w:eastAsia="Times New Roman" w:hAnsi="Times New Roman" w:cs="Times New Roman"/>
          <w:sz w:val="24"/>
          <w:szCs w:val="24"/>
          <w:highlight w:val="white"/>
        </w:rPr>
        <w:tab/>
        <w:t>https://doi.org/10.1016/j.jclinane.2016.06.030</w:t>
      </w:r>
    </w:p>
    <w:p w14:paraId="6EF1EF4C" w14:textId="77777777" w:rsidR="00AE6367" w:rsidRDefault="00000000">
      <w:pPr>
        <w:spacing w:line="480" w:lineRule="auto"/>
        <w:ind w:left="720" w:hanging="720"/>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Triffterer</w:t>
      </w:r>
      <w:proofErr w:type="spellEnd"/>
      <w:r>
        <w:rPr>
          <w:rFonts w:ascii="Times New Roman" w:eastAsia="Times New Roman" w:hAnsi="Times New Roman" w:cs="Times New Roman"/>
          <w:sz w:val="24"/>
          <w:szCs w:val="24"/>
          <w:highlight w:val="white"/>
        </w:rPr>
        <w:t xml:space="preserve">, M. (2016). Forced-air warming during pediatric surgery: A randomized </w:t>
      </w:r>
      <w:r>
        <w:rPr>
          <w:rFonts w:ascii="Times New Roman" w:eastAsia="Times New Roman" w:hAnsi="Times New Roman" w:cs="Times New Roman"/>
          <w:sz w:val="24"/>
          <w:szCs w:val="24"/>
          <w:highlight w:val="white"/>
        </w:rPr>
        <w:tab/>
        <w:t xml:space="preserve">comparison of a compressible with a noncompressible warming system. </w:t>
      </w:r>
      <w:r>
        <w:rPr>
          <w:rFonts w:ascii="Times New Roman" w:eastAsia="Times New Roman" w:hAnsi="Times New Roman" w:cs="Times New Roman"/>
          <w:i/>
          <w:sz w:val="24"/>
          <w:szCs w:val="24"/>
          <w:highlight w:val="white"/>
        </w:rPr>
        <w:t>Anesthesia and Analgesia</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122</w:t>
      </w:r>
      <w:r>
        <w:rPr>
          <w:rFonts w:ascii="Times New Roman" w:eastAsia="Times New Roman" w:hAnsi="Times New Roman" w:cs="Times New Roman"/>
          <w:sz w:val="24"/>
          <w:szCs w:val="24"/>
          <w:highlight w:val="white"/>
        </w:rPr>
        <w:t>(1), 219–225. https://doi.org/10.1213/ANE.0000000000001036</w:t>
      </w:r>
    </w:p>
    <w:p w14:paraId="527624C1" w14:textId="77777777" w:rsidR="00AE6367" w:rsidRDefault="00000000">
      <w:pPr>
        <w:spacing w:line="480" w:lineRule="auto"/>
        <w:ind w:left="720" w:hanging="720"/>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Urits</w:t>
      </w:r>
      <w:proofErr w:type="spellEnd"/>
      <w:r>
        <w:rPr>
          <w:rFonts w:ascii="Times New Roman" w:eastAsia="Times New Roman" w:hAnsi="Times New Roman" w:cs="Times New Roman"/>
          <w:sz w:val="24"/>
          <w:szCs w:val="24"/>
          <w:highlight w:val="white"/>
        </w:rPr>
        <w:t xml:space="preserve">, I., Jones, M. R., </w:t>
      </w:r>
      <w:proofErr w:type="spellStart"/>
      <w:r>
        <w:rPr>
          <w:rFonts w:ascii="Times New Roman" w:eastAsia="Times New Roman" w:hAnsi="Times New Roman" w:cs="Times New Roman"/>
          <w:sz w:val="24"/>
          <w:szCs w:val="24"/>
          <w:highlight w:val="white"/>
        </w:rPr>
        <w:t>Orhurhu</w:t>
      </w:r>
      <w:proofErr w:type="spellEnd"/>
      <w:r>
        <w:rPr>
          <w:rFonts w:ascii="Times New Roman" w:eastAsia="Times New Roman" w:hAnsi="Times New Roman" w:cs="Times New Roman"/>
          <w:sz w:val="24"/>
          <w:szCs w:val="24"/>
          <w:highlight w:val="white"/>
        </w:rPr>
        <w:t xml:space="preserve">, V., Sikorsky, A., Seifert, D., Flores, C., Kaye, A.D., &amp; Viswanath, O. (2019). A comprehensive update of current anesthesia perspectives on therapeutic hypothermia. </w:t>
      </w:r>
      <w:r>
        <w:rPr>
          <w:rFonts w:ascii="Times New Roman" w:eastAsia="Times New Roman" w:hAnsi="Times New Roman" w:cs="Times New Roman"/>
          <w:i/>
          <w:sz w:val="24"/>
          <w:szCs w:val="24"/>
          <w:highlight w:val="white"/>
        </w:rPr>
        <w:t>Advances in therapy</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36</w:t>
      </w:r>
      <w:r>
        <w:rPr>
          <w:rFonts w:ascii="Times New Roman" w:eastAsia="Times New Roman" w:hAnsi="Times New Roman" w:cs="Times New Roman"/>
          <w:sz w:val="24"/>
          <w:szCs w:val="24"/>
          <w:highlight w:val="white"/>
        </w:rPr>
        <w:t>(9), 2223–2232. https://doi.org/10.1007/s12325-019-01019-z</w:t>
      </w:r>
    </w:p>
    <w:p w14:paraId="196CDA8E" w14:textId="77777777" w:rsidR="00AE6367" w:rsidRDefault="00000000">
      <w:pPr>
        <w:spacing w:line="480" w:lineRule="auto"/>
        <w:ind w:left="720" w:hanging="720"/>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lastRenderedPageBreak/>
        <w:t>Wallner</w:t>
      </w:r>
      <w:proofErr w:type="spellEnd"/>
      <w:r>
        <w:rPr>
          <w:rFonts w:ascii="Times New Roman" w:eastAsia="Times New Roman" w:hAnsi="Times New Roman" w:cs="Times New Roman"/>
          <w:sz w:val="24"/>
          <w:szCs w:val="24"/>
          <w:highlight w:val="white"/>
        </w:rPr>
        <w:t xml:space="preserve"> B., Schenk B., Hermann, M., Paal, P., Falk, M., </w:t>
      </w:r>
      <w:proofErr w:type="spellStart"/>
      <w:r>
        <w:rPr>
          <w:rFonts w:ascii="Times New Roman" w:eastAsia="Times New Roman" w:hAnsi="Times New Roman" w:cs="Times New Roman"/>
          <w:sz w:val="24"/>
          <w:szCs w:val="24"/>
          <w:highlight w:val="white"/>
        </w:rPr>
        <w:t>Strapazzon</w:t>
      </w:r>
      <w:proofErr w:type="spellEnd"/>
      <w:r>
        <w:rPr>
          <w:rFonts w:ascii="Times New Roman" w:eastAsia="Times New Roman" w:hAnsi="Times New Roman" w:cs="Times New Roman"/>
          <w:sz w:val="24"/>
          <w:szCs w:val="24"/>
          <w:highlight w:val="white"/>
        </w:rPr>
        <w:t>, G., Martini, W.Z., Brugger H., &amp; Fries, D. (2020). Hypothermia associated coagulopathy: A comparison of viscoelastic monitoring, platelet function, and real time live confocal microscopy at low blood temperatures, an in vitro experimental study.</w:t>
      </w:r>
      <w:r>
        <w:rPr>
          <w:rFonts w:ascii="Times New Roman" w:eastAsia="Times New Roman" w:hAnsi="Times New Roman" w:cs="Times New Roman"/>
          <w:i/>
          <w:sz w:val="24"/>
          <w:szCs w:val="24"/>
          <w:highlight w:val="white"/>
        </w:rPr>
        <w:t xml:space="preserve"> Frontiers in Physiology, 11</w:t>
      </w:r>
      <w:r>
        <w:rPr>
          <w:rFonts w:ascii="Times New Roman" w:eastAsia="Times New Roman" w:hAnsi="Times New Roman" w:cs="Times New Roman"/>
          <w:sz w:val="24"/>
          <w:szCs w:val="24"/>
          <w:highlight w:val="white"/>
        </w:rPr>
        <w:t xml:space="preserve">, 843. </w:t>
      </w:r>
      <w:proofErr w:type="spellStart"/>
      <w:r>
        <w:rPr>
          <w:rFonts w:ascii="Times New Roman" w:eastAsia="Times New Roman" w:hAnsi="Times New Roman" w:cs="Times New Roman"/>
          <w:sz w:val="24"/>
          <w:szCs w:val="24"/>
          <w:highlight w:val="white"/>
        </w:rPr>
        <w:t>doi</w:t>
      </w:r>
      <w:proofErr w:type="spellEnd"/>
      <w:r>
        <w:rPr>
          <w:rFonts w:ascii="Times New Roman" w:eastAsia="Times New Roman" w:hAnsi="Times New Roman" w:cs="Times New Roman"/>
          <w:sz w:val="24"/>
          <w:szCs w:val="24"/>
          <w:highlight w:val="white"/>
        </w:rPr>
        <w:t>: 10.3389/fphys.2020.00843</w:t>
      </w:r>
    </w:p>
    <w:p w14:paraId="00093648" w14:textId="77777777" w:rsidR="00AE6367" w:rsidRDefault="00000000">
      <w:pPr>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Zheng, X.Q., Huang, J.F., Lin, J.L., Chen, D., &amp; Wu, A.M. (2020). Effects of preoperative </w:t>
      </w:r>
      <w:r>
        <w:rPr>
          <w:rFonts w:ascii="Times New Roman" w:eastAsia="Times New Roman" w:hAnsi="Times New Roman" w:cs="Times New Roman"/>
          <w:sz w:val="24"/>
          <w:szCs w:val="24"/>
          <w:highlight w:val="white"/>
        </w:rPr>
        <w:tab/>
        <w:t>warming on the occurrence of surgical site infection: A systematic review and meta-</w:t>
      </w:r>
      <w:r>
        <w:rPr>
          <w:rFonts w:ascii="Times New Roman" w:eastAsia="Times New Roman" w:hAnsi="Times New Roman" w:cs="Times New Roman"/>
          <w:sz w:val="24"/>
          <w:szCs w:val="24"/>
          <w:highlight w:val="white"/>
        </w:rPr>
        <w:tab/>
        <w:t xml:space="preserve">analysis. </w:t>
      </w:r>
      <w:r>
        <w:rPr>
          <w:rFonts w:ascii="Times New Roman" w:eastAsia="Times New Roman" w:hAnsi="Times New Roman" w:cs="Times New Roman"/>
          <w:i/>
          <w:sz w:val="24"/>
          <w:szCs w:val="24"/>
          <w:highlight w:val="white"/>
        </w:rPr>
        <w:t>International Journal of Surgery</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77</w:t>
      </w:r>
      <w:r>
        <w:rPr>
          <w:rFonts w:ascii="Times New Roman" w:eastAsia="Times New Roman" w:hAnsi="Times New Roman" w:cs="Times New Roman"/>
          <w:sz w:val="24"/>
          <w:szCs w:val="24"/>
          <w:highlight w:val="white"/>
        </w:rPr>
        <w:t xml:space="preserve">, 40–47. </w:t>
      </w:r>
      <w:proofErr w:type="spellStart"/>
      <w:r>
        <w:rPr>
          <w:rFonts w:ascii="Times New Roman" w:eastAsia="Times New Roman" w:hAnsi="Times New Roman" w:cs="Times New Roman"/>
          <w:sz w:val="24"/>
          <w:szCs w:val="24"/>
          <w:highlight w:val="white"/>
        </w:rPr>
        <w:t>doi</w:t>
      </w:r>
      <w:proofErr w:type="spellEnd"/>
      <w:r>
        <w:rPr>
          <w:rFonts w:ascii="Times New Roman" w:eastAsia="Times New Roman" w:hAnsi="Times New Roman" w:cs="Times New Roman"/>
          <w:sz w:val="24"/>
          <w:szCs w:val="24"/>
          <w:highlight w:val="white"/>
        </w:rPr>
        <w:t>: 10.1016/j.ijsu.2020.03.016</w:t>
      </w:r>
    </w:p>
    <w:p w14:paraId="7C742093" w14:textId="77777777" w:rsidR="00AE6367" w:rsidRDefault="00AE6367">
      <w:pPr>
        <w:spacing w:line="480" w:lineRule="auto"/>
        <w:ind w:left="720" w:hanging="720"/>
        <w:rPr>
          <w:rFonts w:ascii="Times New Roman" w:eastAsia="Times New Roman" w:hAnsi="Times New Roman" w:cs="Times New Roman"/>
          <w:sz w:val="24"/>
          <w:szCs w:val="24"/>
          <w:highlight w:val="white"/>
        </w:rPr>
      </w:pPr>
    </w:p>
    <w:p w14:paraId="0E129EFE" w14:textId="77777777" w:rsidR="00AE6367" w:rsidRDefault="00AE6367">
      <w:pPr>
        <w:spacing w:line="480" w:lineRule="auto"/>
        <w:ind w:left="720" w:hanging="720"/>
        <w:rPr>
          <w:rFonts w:ascii="Times New Roman" w:eastAsia="Times New Roman" w:hAnsi="Times New Roman" w:cs="Times New Roman"/>
          <w:sz w:val="24"/>
          <w:szCs w:val="24"/>
          <w:highlight w:val="white"/>
        </w:rPr>
      </w:pPr>
    </w:p>
    <w:p w14:paraId="7B6A33A3" w14:textId="77777777" w:rsidR="00AE6367" w:rsidRDefault="00AE6367">
      <w:pPr>
        <w:spacing w:line="480" w:lineRule="auto"/>
        <w:ind w:left="720" w:hanging="720"/>
        <w:rPr>
          <w:rFonts w:ascii="Times New Roman" w:eastAsia="Times New Roman" w:hAnsi="Times New Roman" w:cs="Times New Roman"/>
          <w:sz w:val="24"/>
          <w:szCs w:val="24"/>
          <w:highlight w:val="white"/>
        </w:rPr>
      </w:pPr>
    </w:p>
    <w:p w14:paraId="344BEB5A" w14:textId="77777777" w:rsidR="00AE6367" w:rsidRDefault="00AE6367">
      <w:pPr>
        <w:spacing w:line="480" w:lineRule="auto"/>
        <w:ind w:left="720" w:hanging="720"/>
        <w:rPr>
          <w:rFonts w:ascii="Times New Roman" w:eastAsia="Times New Roman" w:hAnsi="Times New Roman" w:cs="Times New Roman"/>
          <w:sz w:val="24"/>
          <w:szCs w:val="24"/>
          <w:highlight w:val="white"/>
        </w:rPr>
      </w:pPr>
    </w:p>
    <w:p w14:paraId="5F90AE57" w14:textId="77777777" w:rsidR="00AE6367" w:rsidRDefault="00AE6367">
      <w:pPr>
        <w:spacing w:line="480" w:lineRule="auto"/>
        <w:ind w:left="720" w:hanging="720"/>
        <w:rPr>
          <w:rFonts w:ascii="Times New Roman" w:eastAsia="Times New Roman" w:hAnsi="Times New Roman" w:cs="Times New Roman"/>
          <w:sz w:val="24"/>
          <w:szCs w:val="24"/>
          <w:highlight w:val="white"/>
        </w:rPr>
      </w:pPr>
    </w:p>
    <w:p w14:paraId="4C7D26DB" w14:textId="77777777" w:rsidR="00AE6367" w:rsidRDefault="00AE6367">
      <w:pPr>
        <w:spacing w:line="480" w:lineRule="auto"/>
        <w:ind w:left="720" w:hanging="720"/>
        <w:rPr>
          <w:rFonts w:ascii="Times New Roman" w:eastAsia="Times New Roman" w:hAnsi="Times New Roman" w:cs="Times New Roman"/>
          <w:sz w:val="24"/>
          <w:szCs w:val="24"/>
          <w:highlight w:val="white"/>
        </w:rPr>
      </w:pPr>
    </w:p>
    <w:p w14:paraId="784884EF" w14:textId="77777777" w:rsidR="00AE6367" w:rsidRDefault="00AE6367">
      <w:pPr>
        <w:spacing w:line="480" w:lineRule="auto"/>
        <w:ind w:left="720" w:hanging="720"/>
        <w:rPr>
          <w:rFonts w:ascii="Times New Roman" w:eastAsia="Times New Roman" w:hAnsi="Times New Roman" w:cs="Times New Roman"/>
          <w:sz w:val="24"/>
          <w:szCs w:val="24"/>
          <w:highlight w:val="white"/>
        </w:rPr>
      </w:pPr>
    </w:p>
    <w:p w14:paraId="1120BBD0" w14:textId="77777777" w:rsidR="00AE6367" w:rsidRDefault="00AE6367">
      <w:pPr>
        <w:spacing w:line="480" w:lineRule="auto"/>
        <w:ind w:left="720" w:hanging="720"/>
        <w:rPr>
          <w:rFonts w:ascii="Times New Roman" w:eastAsia="Times New Roman" w:hAnsi="Times New Roman" w:cs="Times New Roman"/>
          <w:sz w:val="24"/>
          <w:szCs w:val="24"/>
          <w:highlight w:val="white"/>
        </w:rPr>
      </w:pPr>
    </w:p>
    <w:p w14:paraId="2FD1DF20" w14:textId="77777777" w:rsidR="00AE6367" w:rsidRDefault="00AE6367">
      <w:pPr>
        <w:spacing w:line="480" w:lineRule="auto"/>
        <w:ind w:left="720" w:hanging="720"/>
        <w:rPr>
          <w:rFonts w:ascii="Times New Roman" w:eastAsia="Times New Roman" w:hAnsi="Times New Roman" w:cs="Times New Roman"/>
          <w:sz w:val="24"/>
          <w:szCs w:val="24"/>
          <w:highlight w:val="white"/>
        </w:rPr>
      </w:pPr>
    </w:p>
    <w:p w14:paraId="216989D2" w14:textId="77777777" w:rsidR="00AE6367" w:rsidRDefault="00AE6367">
      <w:pPr>
        <w:spacing w:line="480" w:lineRule="auto"/>
        <w:ind w:left="720" w:hanging="720"/>
        <w:rPr>
          <w:rFonts w:ascii="Times New Roman" w:eastAsia="Times New Roman" w:hAnsi="Times New Roman" w:cs="Times New Roman"/>
          <w:sz w:val="24"/>
          <w:szCs w:val="24"/>
          <w:highlight w:val="white"/>
        </w:rPr>
      </w:pPr>
    </w:p>
    <w:p w14:paraId="68D903CB" w14:textId="77777777" w:rsidR="00AE6367" w:rsidRDefault="00AE6367">
      <w:pPr>
        <w:spacing w:line="480" w:lineRule="auto"/>
        <w:rPr>
          <w:rFonts w:ascii="Times New Roman" w:eastAsia="Times New Roman" w:hAnsi="Times New Roman" w:cs="Times New Roman"/>
          <w:sz w:val="24"/>
          <w:szCs w:val="24"/>
          <w:highlight w:val="white"/>
        </w:rPr>
      </w:pPr>
    </w:p>
    <w:p w14:paraId="68738006" w14:textId="77777777" w:rsidR="00AE6367" w:rsidRDefault="00AE6367">
      <w:pPr>
        <w:spacing w:line="480" w:lineRule="auto"/>
        <w:rPr>
          <w:rFonts w:ascii="Times New Roman" w:eastAsia="Times New Roman" w:hAnsi="Times New Roman" w:cs="Times New Roman"/>
          <w:sz w:val="24"/>
          <w:szCs w:val="24"/>
          <w:highlight w:val="white"/>
        </w:rPr>
      </w:pPr>
    </w:p>
    <w:p w14:paraId="32035AFE" w14:textId="77777777" w:rsidR="00AE6367" w:rsidRDefault="00AE6367">
      <w:pPr>
        <w:spacing w:line="480" w:lineRule="auto"/>
        <w:rPr>
          <w:rFonts w:ascii="Times New Roman" w:eastAsia="Times New Roman" w:hAnsi="Times New Roman" w:cs="Times New Roman"/>
          <w:sz w:val="24"/>
          <w:szCs w:val="24"/>
          <w:highlight w:val="white"/>
        </w:rPr>
      </w:pPr>
    </w:p>
    <w:p w14:paraId="45C6A2EE" w14:textId="77777777" w:rsidR="00AE6367" w:rsidRDefault="00000000">
      <w:pPr>
        <w:pStyle w:val="Heading1"/>
        <w:spacing w:before="0" w:after="0"/>
        <w:jc w:val="center"/>
        <w:rPr>
          <w:rFonts w:ascii="Times New Roman" w:eastAsia="Times New Roman" w:hAnsi="Times New Roman" w:cs="Times New Roman"/>
          <w:b/>
          <w:sz w:val="24"/>
          <w:szCs w:val="24"/>
        </w:rPr>
      </w:pPr>
      <w:bookmarkStart w:id="36" w:name="_heading=h.k6ec8tmhzhbp" w:colFirst="0" w:colLast="0"/>
      <w:bookmarkEnd w:id="36"/>
      <w:r>
        <w:rPr>
          <w:rFonts w:ascii="Times New Roman" w:eastAsia="Times New Roman" w:hAnsi="Times New Roman" w:cs="Times New Roman"/>
          <w:b/>
          <w:sz w:val="24"/>
          <w:szCs w:val="24"/>
        </w:rPr>
        <w:lastRenderedPageBreak/>
        <w:t>Appendices</w:t>
      </w:r>
    </w:p>
    <w:p w14:paraId="70656A70" w14:textId="77777777" w:rsidR="00AE6367" w:rsidRDefault="00000000">
      <w:pPr>
        <w:pStyle w:val="Heading2"/>
        <w:spacing w:before="0" w:after="0" w:line="240" w:lineRule="auto"/>
        <w:ind w:right="20"/>
        <w:jc w:val="center"/>
        <w:rPr>
          <w:rFonts w:ascii="Times New Roman" w:eastAsia="Times New Roman" w:hAnsi="Times New Roman" w:cs="Times New Roman"/>
          <w:b/>
          <w:sz w:val="24"/>
          <w:szCs w:val="24"/>
        </w:rPr>
      </w:pPr>
      <w:bookmarkStart w:id="37" w:name="_heading=h.14e86zxpw4by" w:colFirst="0" w:colLast="0"/>
      <w:bookmarkEnd w:id="37"/>
      <w:r>
        <w:rPr>
          <w:rFonts w:ascii="Times New Roman" w:eastAsia="Times New Roman" w:hAnsi="Times New Roman" w:cs="Times New Roman"/>
          <w:b/>
          <w:sz w:val="24"/>
          <w:szCs w:val="24"/>
        </w:rPr>
        <w:t>IRB Approval</w:t>
      </w:r>
    </w:p>
    <w:p w14:paraId="7DB12CB1" w14:textId="77777777" w:rsidR="00AE6367" w:rsidRDefault="00000000">
      <w:pPr>
        <w:ind w:right="20"/>
      </w:pPr>
      <w:r>
        <w:rPr>
          <w:rFonts w:ascii="Times New Roman" w:eastAsia="Times New Roman" w:hAnsi="Times New Roman" w:cs="Times New Roman"/>
          <w:noProof/>
          <w:sz w:val="24"/>
          <w:szCs w:val="24"/>
          <w:highlight w:val="white"/>
        </w:rPr>
        <w:drawing>
          <wp:inline distT="114300" distB="114300" distL="114300" distR="114300" wp14:anchorId="76F54DC4" wp14:editId="3BB53EA1">
            <wp:extent cx="6224588" cy="7646253"/>
            <wp:effectExtent l="0" t="0" r="0" b="0"/>
            <wp:docPr id="5"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17"/>
                    <a:srcRect b="12097"/>
                    <a:stretch>
                      <a:fillRect/>
                    </a:stretch>
                  </pic:blipFill>
                  <pic:spPr>
                    <a:xfrm>
                      <a:off x="0" y="0"/>
                      <a:ext cx="6224588" cy="7646253"/>
                    </a:xfrm>
                    <a:prstGeom prst="rect">
                      <a:avLst/>
                    </a:prstGeom>
                    <a:ln/>
                  </pic:spPr>
                </pic:pic>
              </a:graphicData>
            </a:graphic>
          </wp:inline>
        </w:drawing>
      </w:r>
    </w:p>
    <w:p w14:paraId="110C729F" w14:textId="77777777" w:rsidR="00AE6367" w:rsidRDefault="00000000">
      <w:pPr>
        <w:ind w:right="20"/>
        <w:rPr>
          <w:rFonts w:ascii="Times New Roman" w:eastAsia="Times New Roman" w:hAnsi="Times New Roman" w:cs="Times New Roman"/>
          <w:sz w:val="24"/>
          <w:szCs w:val="24"/>
          <w:highlight w:val="white"/>
        </w:rPr>
        <w:sectPr w:rsidR="00AE6367">
          <w:pgSz w:w="12240" w:h="15840"/>
          <w:pgMar w:top="1440" w:right="1440" w:bottom="1440" w:left="1440" w:header="720" w:footer="720" w:gutter="0"/>
          <w:cols w:space="720"/>
        </w:sectPr>
      </w:pPr>
      <w:r>
        <w:rPr>
          <w:rFonts w:ascii="Times New Roman" w:eastAsia="Times New Roman" w:hAnsi="Times New Roman" w:cs="Times New Roman"/>
          <w:noProof/>
          <w:sz w:val="24"/>
          <w:szCs w:val="24"/>
          <w:highlight w:val="white"/>
        </w:rPr>
        <w:lastRenderedPageBreak/>
        <w:drawing>
          <wp:inline distT="114300" distB="114300" distL="114300" distR="114300" wp14:anchorId="33308C04" wp14:editId="68785403">
            <wp:extent cx="5943600" cy="7312140"/>
            <wp:effectExtent l="0" t="0" r="0" b="0"/>
            <wp:docPr id="3"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18"/>
                    <a:srcRect b="12064"/>
                    <a:stretch>
                      <a:fillRect/>
                    </a:stretch>
                  </pic:blipFill>
                  <pic:spPr>
                    <a:xfrm>
                      <a:off x="0" y="0"/>
                      <a:ext cx="5943600" cy="7312140"/>
                    </a:xfrm>
                    <a:prstGeom prst="rect">
                      <a:avLst/>
                    </a:prstGeom>
                    <a:ln/>
                  </pic:spPr>
                </pic:pic>
              </a:graphicData>
            </a:graphic>
          </wp:inline>
        </w:drawing>
      </w:r>
      <w:r>
        <w:rPr>
          <w:rFonts w:ascii="Times New Roman" w:eastAsia="Times New Roman" w:hAnsi="Times New Roman" w:cs="Times New Roman"/>
          <w:noProof/>
          <w:sz w:val="24"/>
          <w:szCs w:val="24"/>
          <w:highlight w:val="white"/>
        </w:rPr>
        <w:lastRenderedPageBreak/>
        <w:drawing>
          <wp:inline distT="114300" distB="114300" distL="114300" distR="114300" wp14:anchorId="6B3BD9C5" wp14:editId="721E3CDF">
            <wp:extent cx="5943600" cy="8318500"/>
            <wp:effectExtent l="0" t="0" r="0" b="0"/>
            <wp:docPr id="10"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9"/>
                    <a:srcRect/>
                    <a:stretch>
                      <a:fillRect/>
                    </a:stretch>
                  </pic:blipFill>
                  <pic:spPr>
                    <a:xfrm>
                      <a:off x="0" y="0"/>
                      <a:ext cx="5943600" cy="8318500"/>
                    </a:xfrm>
                    <a:prstGeom prst="rect">
                      <a:avLst/>
                    </a:prstGeom>
                    <a:ln/>
                  </pic:spPr>
                </pic:pic>
              </a:graphicData>
            </a:graphic>
          </wp:inline>
        </w:drawing>
      </w:r>
    </w:p>
    <w:p w14:paraId="2595FC07" w14:textId="77777777" w:rsidR="00AE6367" w:rsidRDefault="00AE6367"/>
    <w:p w14:paraId="05F27037" w14:textId="77777777" w:rsidR="00AE6367" w:rsidRDefault="00000000">
      <w:pPr>
        <w:pStyle w:val="Heading2"/>
        <w:spacing w:after="0"/>
        <w:jc w:val="center"/>
        <w:rPr>
          <w:rFonts w:ascii="Times New Roman" w:eastAsia="Times New Roman" w:hAnsi="Times New Roman" w:cs="Times New Roman"/>
          <w:b/>
          <w:sz w:val="24"/>
          <w:szCs w:val="24"/>
        </w:rPr>
      </w:pPr>
      <w:bookmarkStart w:id="38" w:name="_heading=h.67z8gvbvis4r" w:colFirst="0" w:colLast="0"/>
      <w:bookmarkEnd w:id="38"/>
      <w:r>
        <w:rPr>
          <w:rFonts w:ascii="Times New Roman" w:eastAsia="Times New Roman" w:hAnsi="Times New Roman" w:cs="Times New Roman"/>
          <w:b/>
          <w:sz w:val="24"/>
          <w:szCs w:val="24"/>
        </w:rPr>
        <w:t>Appendix A</w:t>
      </w:r>
    </w:p>
    <w:p w14:paraId="40C78F06" w14:textId="77777777" w:rsidR="00AE6367" w:rsidRDefault="00000000">
      <w:pPr>
        <w:pStyle w:val="Heading3"/>
        <w:spacing w:before="0" w:after="0"/>
        <w:jc w:val="center"/>
        <w:rPr>
          <w:rFonts w:ascii="Times New Roman" w:eastAsia="Times New Roman" w:hAnsi="Times New Roman" w:cs="Times New Roman"/>
          <w:b/>
          <w:sz w:val="14"/>
          <w:szCs w:val="14"/>
          <w:u w:val="single"/>
        </w:rPr>
      </w:pPr>
      <w:bookmarkStart w:id="39" w:name="_heading=h.i8b19lgp7nbt" w:colFirst="0" w:colLast="0"/>
      <w:bookmarkEnd w:id="39"/>
      <w:r>
        <w:rPr>
          <w:rFonts w:ascii="Times New Roman" w:eastAsia="Times New Roman" w:hAnsi="Times New Roman" w:cs="Times New Roman"/>
          <w:b/>
          <w:sz w:val="24"/>
          <w:szCs w:val="24"/>
        </w:rPr>
        <w:t>Table 1: Evaluation Table</w:t>
      </w:r>
    </w:p>
    <w:tbl>
      <w:tblPr>
        <w:tblStyle w:val="a4"/>
        <w:tblW w:w="14505"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65"/>
        <w:gridCol w:w="1680"/>
        <w:gridCol w:w="1665"/>
        <w:gridCol w:w="1275"/>
        <w:gridCol w:w="1785"/>
        <w:gridCol w:w="1410"/>
        <w:gridCol w:w="2085"/>
        <w:gridCol w:w="1920"/>
        <w:gridCol w:w="1320"/>
      </w:tblGrid>
      <w:tr w:rsidR="00AE6367" w14:paraId="6E9C02D7" w14:textId="77777777">
        <w:trPr>
          <w:trHeight w:val="750"/>
        </w:trPr>
        <w:tc>
          <w:tcPr>
            <w:tcW w:w="13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C6B6FD" w14:textId="77777777" w:rsidR="00AE6367" w:rsidRDefault="00000000">
            <w:pPr>
              <w:spacing w:line="240" w:lineRule="auto"/>
              <w:ind w:left="140" w:right="140"/>
              <w:jc w:val="center"/>
              <w:rPr>
                <w:rFonts w:ascii="Times New Roman" w:eastAsia="Times New Roman" w:hAnsi="Times New Roman" w:cs="Times New Roman"/>
                <w:b/>
                <w:sz w:val="14"/>
                <w:szCs w:val="14"/>
              </w:rPr>
            </w:pPr>
            <w:r>
              <w:rPr>
                <w:rFonts w:ascii="Times New Roman" w:eastAsia="Times New Roman" w:hAnsi="Times New Roman" w:cs="Times New Roman"/>
                <w:b/>
                <w:sz w:val="14"/>
                <w:szCs w:val="14"/>
              </w:rPr>
              <w:t>Author</w:t>
            </w:r>
          </w:p>
          <w:p w14:paraId="5C66F1A2" w14:textId="77777777" w:rsidR="00AE6367" w:rsidRDefault="00000000">
            <w:pPr>
              <w:spacing w:line="240" w:lineRule="auto"/>
              <w:ind w:left="140" w:right="140"/>
              <w:jc w:val="center"/>
              <w:rPr>
                <w:rFonts w:ascii="Times New Roman" w:eastAsia="Times New Roman" w:hAnsi="Times New Roman" w:cs="Times New Roman"/>
                <w:b/>
                <w:sz w:val="14"/>
                <w:szCs w:val="14"/>
              </w:rPr>
            </w:pPr>
            <w:r>
              <w:rPr>
                <w:rFonts w:ascii="Times New Roman" w:eastAsia="Times New Roman" w:hAnsi="Times New Roman" w:cs="Times New Roman"/>
                <w:b/>
                <w:sz w:val="14"/>
                <w:szCs w:val="14"/>
              </w:rPr>
              <w:t>(Year)</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450B900" w14:textId="77777777" w:rsidR="00AE6367" w:rsidRDefault="00000000">
            <w:pPr>
              <w:spacing w:line="240" w:lineRule="auto"/>
              <w:ind w:left="140" w:right="140"/>
              <w:jc w:val="center"/>
              <w:rPr>
                <w:rFonts w:ascii="Times New Roman" w:eastAsia="Times New Roman" w:hAnsi="Times New Roman" w:cs="Times New Roman"/>
                <w:b/>
                <w:sz w:val="14"/>
                <w:szCs w:val="14"/>
              </w:rPr>
            </w:pPr>
            <w:r>
              <w:rPr>
                <w:rFonts w:ascii="Times New Roman" w:eastAsia="Times New Roman" w:hAnsi="Times New Roman" w:cs="Times New Roman"/>
                <w:b/>
                <w:sz w:val="14"/>
                <w:szCs w:val="14"/>
              </w:rPr>
              <w:t>Study Aim</w:t>
            </w: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D63D71" w14:textId="77777777" w:rsidR="00AE6367" w:rsidRDefault="00000000">
            <w:pPr>
              <w:spacing w:line="240" w:lineRule="auto"/>
              <w:ind w:left="140" w:right="140"/>
              <w:jc w:val="center"/>
              <w:rPr>
                <w:rFonts w:ascii="Times New Roman" w:eastAsia="Times New Roman" w:hAnsi="Times New Roman" w:cs="Times New Roman"/>
                <w:b/>
                <w:sz w:val="14"/>
                <w:szCs w:val="14"/>
              </w:rPr>
            </w:pPr>
            <w:r>
              <w:rPr>
                <w:rFonts w:ascii="Times New Roman" w:eastAsia="Times New Roman" w:hAnsi="Times New Roman" w:cs="Times New Roman"/>
                <w:b/>
                <w:sz w:val="14"/>
                <w:szCs w:val="14"/>
              </w:rPr>
              <w:t>Design/</w:t>
            </w:r>
          </w:p>
          <w:p w14:paraId="51000F69" w14:textId="77777777" w:rsidR="00AE6367" w:rsidRDefault="00000000">
            <w:pPr>
              <w:spacing w:line="240" w:lineRule="auto"/>
              <w:ind w:left="140" w:right="140"/>
              <w:jc w:val="center"/>
              <w:rPr>
                <w:rFonts w:ascii="Times New Roman" w:eastAsia="Times New Roman" w:hAnsi="Times New Roman" w:cs="Times New Roman"/>
                <w:b/>
                <w:sz w:val="14"/>
                <w:szCs w:val="14"/>
              </w:rPr>
            </w:pPr>
            <w:r>
              <w:rPr>
                <w:rFonts w:ascii="Times New Roman" w:eastAsia="Times New Roman" w:hAnsi="Times New Roman" w:cs="Times New Roman"/>
                <w:b/>
                <w:sz w:val="14"/>
                <w:szCs w:val="14"/>
              </w:rPr>
              <w:t>Methods</w:t>
            </w:r>
          </w:p>
        </w:tc>
        <w:tc>
          <w:tcPr>
            <w:tcW w:w="12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5C168D" w14:textId="77777777" w:rsidR="00AE6367" w:rsidRDefault="00000000">
            <w:pPr>
              <w:spacing w:line="240" w:lineRule="auto"/>
              <w:ind w:left="140" w:right="140"/>
              <w:jc w:val="center"/>
              <w:rPr>
                <w:rFonts w:ascii="Times New Roman" w:eastAsia="Times New Roman" w:hAnsi="Times New Roman" w:cs="Times New Roman"/>
                <w:b/>
                <w:sz w:val="14"/>
                <w:szCs w:val="14"/>
              </w:rPr>
            </w:pPr>
            <w:r>
              <w:rPr>
                <w:rFonts w:ascii="Times New Roman" w:eastAsia="Times New Roman" w:hAnsi="Times New Roman" w:cs="Times New Roman"/>
                <w:b/>
                <w:sz w:val="14"/>
                <w:szCs w:val="14"/>
              </w:rPr>
              <w:t>Sample (n)</w:t>
            </w:r>
          </w:p>
          <w:p w14:paraId="09D9C5D0" w14:textId="77777777" w:rsidR="00AE6367" w:rsidRDefault="00000000">
            <w:pPr>
              <w:spacing w:line="240" w:lineRule="auto"/>
              <w:ind w:left="140" w:right="140"/>
              <w:jc w:val="center"/>
              <w:rPr>
                <w:rFonts w:ascii="Times New Roman" w:eastAsia="Times New Roman" w:hAnsi="Times New Roman" w:cs="Times New Roman"/>
                <w:b/>
                <w:sz w:val="14"/>
                <w:szCs w:val="14"/>
              </w:rPr>
            </w:pPr>
            <w:r>
              <w:rPr>
                <w:rFonts w:ascii="Times New Roman" w:eastAsia="Times New Roman" w:hAnsi="Times New Roman" w:cs="Times New Roman"/>
                <w:b/>
                <w:sz w:val="14"/>
                <w:szCs w:val="14"/>
              </w:rPr>
              <w:t>&amp;</w:t>
            </w:r>
          </w:p>
          <w:p w14:paraId="028684F3" w14:textId="77777777" w:rsidR="00AE6367" w:rsidRDefault="00000000">
            <w:pPr>
              <w:spacing w:line="240" w:lineRule="auto"/>
              <w:ind w:left="140" w:right="140"/>
              <w:jc w:val="center"/>
              <w:rPr>
                <w:rFonts w:ascii="Times New Roman" w:eastAsia="Times New Roman" w:hAnsi="Times New Roman" w:cs="Times New Roman"/>
                <w:b/>
                <w:sz w:val="14"/>
                <w:szCs w:val="14"/>
              </w:rPr>
            </w:pPr>
            <w:r>
              <w:rPr>
                <w:rFonts w:ascii="Times New Roman" w:eastAsia="Times New Roman" w:hAnsi="Times New Roman" w:cs="Times New Roman"/>
                <w:b/>
                <w:sz w:val="14"/>
                <w:szCs w:val="14"/>
              </w:rPr>
              <w:t>Setting</w:t>
            </w:r>
          </w:p>
        </w:tc>
        <w:tc>
          <w:tcPr>
            <w:tcW w:w="17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A6FD38" w14:textId="77777777" w:rsidR="00AE6367" w:rsidRDefault="00000000">
            <w:pPr>
              <w:spacing w:line="240" w:lineRule="auto"/>
              <w:ind w:left="140" w:right="140"/>
              <w:jc w:val="center"/>
              <w:rPr>
                <w:rFonts w:ascii="Times New Roman" w:eastAsia="Times New Roman" w:hAnsi="Times New Roman" w:cs="Times New Roman"/>
                <w:b/>
                <w:sz w:val="14"/>
                <w:szCs w:val="14"/>
              </w:rPr>
            </w:pPr>
            <w:r>
              <w:rPr>
                <w:rFonts w:ascii="Times New Roman" w:eastAsia="Times New Roman" w:hAnsi="Times New Roman" w:cs="Times New Roman"/>
                <w:b/>
                <w:sz w:val="14"/>
                <w:szCs w:val="14"/>
              </w:rPr>
              <w:t>Outcomes Studied</w:t>
            </w:r>
          </w:p>
        </w:tc>
        <w:tc>
          <w:tcPr>
            <w:tcW w:w="1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4D4E3A" w14:textId="77777777" w:rsidR="00AE6367" w:rsidRDefault="00000000">
            <w:pPr>
              <w:spacing w:line="240" w:lineRule="auto"/>
              <w:ind w:left="140" w:right="140"/>
              <w:jc w:val="center"/>
              <w:rPr>
                <w:rFonts w:ascii="Times New Roman" w:eastAsia="Times New Roman" w:hAnsi="Times New Roman" w:cs="Times New Roman"/>
                <w:b/>
                <w:sz w:val="14"/>
                <w:szCs w:val="14"/>
              </w:rPr>
            </w:pPr>
            <w:r>
              <w:rPr>
                <w:rFonts w:ascii="Times New Roman" w:eastAsia="Times New Roman" w:hAnsi="Times New Roman" w:cs="Times New Roman"/>
                <w:b/>
                <w:sz w:val="14"/>
                <w:szCs w:val="14"/>
              </w:rPr>
              <w:t>Results</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2BEBB72" w14:textId="77777777" w:rsidR="00AE6367" w:rsidRDefault="00000000">
            <w:pPr>
              <w:spacing w:line="240" w:lineRule="auto"/>
              <w:ind w:left="140" w:right="140"/>
              <w:jc w:val="center"/>
              <w:rPr>
                <w:rFonts w:ascii="Times New Roman" w:eastAsia="Times New Roman" w:hAnsi="Times New Roman" w:cs="Times New Roman"/>
                <w:b/>
                <w:sz w:val="14"/>
                <w:szCs w:val="14"/>
              </w:rPr>
            </w:pPr>
            <w:r>
              <w:rPr>
                <w:rFonts w:ascii="Times New Roman" w:eastAsia="Times New Roman" w:hAnsi="Times New Roman" w:cs="Times New Roman"/>
                <w:b/>
                <w:sz w:val="14"/>
                <w:szCs w:val="14"/>
              </w:rPr>
              <w:t xml:space="preserve">Recommendations/ Conclusion </w:t>
            </w: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A29DCFA" w14:textId="77777777" w:rsidR="00AE6367" w:rsidRDefault="00000000">
            <w:pPr>
              <w:spacing w:line="240" w:lineRule="auto"/>
              <w:ind w:left="140" w:right="140"/>
              <w:jc w:val="center"/>
              <w:rPr>
                <w:rFonts w:ascii="Times New Roman" w:eastAsia="Times New Roman" w:hAnsi="Times New Roman" w:cs="Times New Roman"/>
                <w:b/>
                <w:sz w:val="14"/>
                <w:szCs w:val="14"/>
              </w:rPr>
            </w:pPr>
            <w:r>
              <w:rPr>
                <w:rFonts w:ascii="Times New Roman" w:eastAsia="Times New Roman" w:hAnsi="Times New Roman" w:cs="Times New Roman"/>
                <w:b/>
                <w:sz w:val="14"/>
                <w:szCs w:val="14"/>
              </w:rPr>
              <w:t>Appraisal</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30F577C" w14:textId="77777777" w:rsidR="00AE6367" w:rsidRDefault="00000000">
            <w:pPr>
              <w:spacing w:line="240" w:lineRule="auto"/>
              <w:ind w:left="140" w:right="140"/>
              <w:jc w:val="center"/>
              <w:rPr>
                <w:rFonts w:ascii="Times New Roman" w:eastAsia="Times New Roman" w:hAnsi="Times New Roman" w:cs="Times New Roman"/>
                <w:b/>
                <w:sz w:val="14"/>
                <w:szCs w:val="14"/>
              </w:rPr>
            </w:pPr>
            <w:r>
              <w:rPr>
                <w:rFonts w:ascii="Times New Roman" w:eastAsia="Times New Roman" w:hAnsi="Times New Roman" w:cs="Times New Roman"/>
                <w:b/>
                <w:sz w:val="14"/>
                <w:szCs w:val="14"/>
              </w:rPr>
              <w:t>Level of Evidence</w:t>
            </w:r>
          </w:p>
        </w:tc>
      </w:tr>
      <w:tr w:rsidR="00AE6367" w14:paraId="3C0CC143" w14:textId="77777777">
        <w:trPr>
          <w:trHeight w:val="750"/>
        </w:trPr>
        <w:tc>
          <w:tcPr>
            <w:tcW w:w="13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25E74A" w14:textId="77777777" w:rsidR="00AE6367" w:rsidRDefault="00000000">
            <w:pPr>
              <w:spacing w:line="240" w:lineRule="auto"/>
              <w:ind w:right="140"/>
              <w:jc w:val="center"/>
            </w:pPr>
            <w:r>
              <w:rPr>
                <w:rFonts w:ascii="Times New Roman" w:eastAsia="Times New Roman" w:hAnsi="Times New Roman" w:cs="Times New Roman"/>
                <w:sz w:val="14"/>
                <w:szCs w:val="14"/>
                <w:highlight w:val="white"/>
              </w:rPr>
              <w:t>1. Cassey et al. (2010)</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3270562"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Aim:</w:t>
            </w:r>
          </w:p>
          <w:p w14:paraId="7B06520C" w14:textId="77777777" w:rsidR="00AE6367" w:rsidRDefault="00000000">
            <w:pPr>
              <w:widowControl w:val="0"/>
              <w:spacing w:line="240" w:lineRule="auto"/>
            </w:pPr>
            <w:r>
              <w:rPr>
                <w:rFonts w:ascii="Times New Roman" w:eastAsia="Times New Roman" w:hAnsi="Times New Roman" w:cs="Times New Roman"/>
                <w:sz w:val="14"/>
                <w:szCs w:val="14"/>
              </w:rPr>
              <w:t>Aimed to quantify the impact of a raised preoperative ambien</w:t>
            </w:r>
            <w:r>
              <w:rPr>
                <w:rFonts w:ascii="Times New Roman" w:eastAsia="Times New Roman" w:hAnsi="Times New Roman" w:cs="Times New Roman"/>
                <w:b/>
                <w:sz w:val="14"/>
                <w:szCs w:val="14"/>
              </w:rPr>
              <w:t xml:space="preserve">t </w:t>
            </w:r>
            <w:r>
              <w:rPr>
                <w:rFonts w:ascii="Times New Roman" w:eastAsia="Times New Roman" w:hAnsi="Times New Roman" w:cs="Times New Roman"/>
                <w:sz w:val="14"/>
                <w:szCs w:val="14"/>
              </w:rPr>
              <w:t>temperature (</w:t>
            </w:r>
            <w:proofErr w:type="spellStart"/>
            <w:r>
              <w:rPr>
                <w:rFonts w:ascii="Times New Roman" w:eastAsia="Times New Roman" w:hAnsi="Times New Roman" w:cs="Times New Roman"/>
                <w:sz w:val="14"/>
                <w:szCs w:val="14"/>
              </w:rPr>
              <w:t>Tambient</w:t>
            </w:r>
            <w:proofErr w:type="spellEnd"/>
            <w:r>
              <w:rPr>
                <w:rFonts w:ascii="Times New Roman" w:eastAsia="Times New Roman" w:hAnsi="Times New Roman" w:cs="Times New Roman"/>
                <w:sz w:val="14"/>
                <w:szCs w:val="14"/>
              </w:rPr>
              <w:t>) on core temperature (</w:t>
            </w:r>
            <w:proofErr w:type="spellStart"/>
            <w:r>
              <w:rPr>
                <w:rFonts w:ascii="Times New Roman" w:eastAsia="Times New Roman" w:hAnsi="Times New Roman" w:cs="Times New Roman"/>
                <w:sz w:val="14"/>
                <w:szCs w:val="14"/>
              </w:rPr>
              <w:t>Tcore</w:t>
            </w:r>
            <w:proofErr w:type="spellEnd"/>
            <w:r>
              <w:rPr>
                <w:rFonts w:ascii="Times New Roman" w:eastAsia="Times New Roman" w:hAnsi="Times New Roman" w:cs="Times New Roman"/>
                <w:sz w:val="14"/>
                <w:szCs w:val="14"/>
              </w:rPr>
              <w:t>) after induction of anesthesia in children.</w:t>
            </w: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868135"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Methods:</w:t>
            </w:r>
          </w:p>
          <w:p w14:paraId="0F17A8FF"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assess </w:t>
            </w:r>
            <w:proofErr w:type="spellStart"/>
            <w:r>
              <w:rPr>
                <w:rFonts w:ascii="Times New Roman" w:eastAsia="Times New Roman" w:hAnsi="Times New Roman" w:cs="Times New Roman"/>
                <w:sz w:val="14"/>
                <w:szCs w:val="14"/>
              </w:rPr>
              <w:t>Tcore</w:t>
            </w:r>
            <w:proofErr w:type="spellEnd"/>
            <w:r>
              <w:rPr>
                <w:rFonts w:ascii="Times New Roman" w:eastAsia="Times New Roman" w:hAnsi="Times New Roman" w:cs="Times New Roman"/>
                <w:sz w:val="14"/>
                <w:szCs w:val="14"/>
              </w:rPr>
              <w:t xml:space="preserve"> behavior in children randomized to either raised or standard ambient temperature as a prewarming technique prior to induction and until the operation commenced</w:t>
            </w:r>
          </w:p>
          <w:p w14:paraId="19BAF0D7" w14:textId="77777777" w:rsidR="00AE6367" w:rsidRDefault="00AE6367">
            <w:pPr>
              <w:widowControl w:val="0"/>
              <w:spacing w:line="240" w:lineRule="auto"/>
              <w:rPr>
                <w:rFonts w:ascii="Times New Roman" w:eastAsia="Times New Roman" w:hAnsi="Times New Roman" w:cs="Times New Roman"/>
                <w:sz w:val="14"/>
                <w:szCs w:val="14"/>
              </w:rPr>
            </w:pPr>
          </w:p>
          <w:p w14:paraId="33B63668" w14:textId="77777777" w:rsidR="00AE6367" w:rsidRDefault="00000000">
            <w:pPr>
              <w:widowControl w:val="0"/>
              <w:spacing w:line="240" w:lineRule="auto"/>
            </w:pPr>
            <w:r>
              <w:rPr>
                <w:rFonts w:ascii="Times New Roman" w:eastAsia="Times New Roman" w:hAnsi="Times New Roman" w:cs="Times New Roman"/>
                <w:sz w:val="14"/>
                <w:szCs w:val="14"/>
              </w:rPr>
              <w:t xml:space="preserve">children allocated to a </w:t>
            </w:r>
            <w:proofErr w:type="spellStart"/>
            <w:r>
              <w:rPr>
                <w:rFonts w:ascii="Times New Roman" w:eastAsia="Times New Roman" w:hAnsi="Times New Roman" w:cs="Times New Roman"/>
                <w:sz w:val="14"/>
                <w:szCs w:val="14"/>
              </w:rPr>
              <w:t>Tambient</w:t>
            </w:r>
            <w:proofErr w:type="spellEnd"/>
            <w:r>
              <w:rPr>
                <w:rFonts w:ascii="Times New Roman" w:eastAsia="Times New Roman" w:hAnsi="Times New Roman" w:cs="Times New Roman"/>
                <w:sz w:val="14"/>
                <w:szCs w:val="14"/>
              </w:rPr>
              <w:t xml:space="preserve"> of 26 or 21°C </w:t>
            </w:r>
            <w:proofErr w:type="gramStart"/>
            <w:r>
              <w:rPr>
                <w:rFonts w:ascii="Times New Roman" w:eastAsia="Times New Roman" w:hAnsi="Times New Roman" w:cs="Times New Roman"/>
                <w:sz w:val="14"/>
                <w:szCs w:val="14"/>
              </w:rPr>
              <w:t>on the basis of</w:t>
            </w:r>
            <w:proofErr w:type="gramEnd"/>
            <w:r>
              <w:rPr>
                <w:rFonts w:ascii="Times New Roman" w:eastAsia="Times New Roman" w:hAnsi="Times New Roman" w:cs="Times New Roman"/>
                <w:sz w:val="14"/>
                <w:szCs w:val="14"/>
              </w:rPr>
              <w:t xml:space="preserve"> a random number generator.</w:t>
            </w:r>
          </w:p>
        </w:tc>
        <w:tc>
          <w:tcPr>
            <w:tcW w:w="12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520680"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n=60, age range 6 weeks-15 years</w:t>
            </w:r>
          </w:p>
          <w:p w14:paraId="15D04AB9" w14:textId="77777777" w:rsidR="00AE6367" w:rsidRDefault="00AE6367">
            <w:pPr>
              <w:widowControl w:val="0"/>
              <w:spacing w:line="240" w:lineRule="auto"/>
              <w:rPr>
                <w:rFonts w:ascii="Times New Roman" w:eastAsia="Times New Roman" w:hAnsi="Times New Roman" w:cs="Times New Roman"/>
                <w:sz w:val="14"/>
                <w:szCs w:val="14"/>
              </w:rPr>
            </w:pPr>
          </w:p>
          <w:p w14:paraId="72CF562C"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30 raised </w:t>
            </w:r>
            <w:proofErr w:type="spellStart"/>
            <w:r>
              <w:rPr>
                <w:rFonts w:ascii="Times New Roman" w:eastAsia="Times New Roman" w:hAnsi="Times New Roman" w:cs="Times New Roman"/>
                <w:sz w:val="14"/>
                <w:szCs w:val="14"/>
              </w:rPr>
              <w:t>periop</w:t>
            </w:r>
            <w:proofErr w:type="spellEnd"/>
            <w:r>
              <w:rPr>
                <w:rFonts w:ascii="Times New Roman" w:eastAsia="Times New Roman" w:hAnsi="Times New Roman" w:cs="Times New Roman"/>
                <w:sz w:val="14"/>
                <w:szCs w:val="14"/>
              </w:rPr>
              <w:t xml:space="preserve"> ambient temperature group (26 degrees C)</w:t>
            </w:r>
          </w:p>
          <w:p w14:paraId="1729D451" w14:textId="77777777" w:rsidR="00AE6367" w:rsidRDefault="00AE6367">
            <w:pPr>
              <w:widowControl w:val="0"/>
              <w:spacing w:line="240" w:lineRule="auto"/>
              <w:rPr>
                <w:rFonts w:ascii="Times New Roman" w:eastAsia="Times New Roman" w:hAnsi="Times New Roman" w:cs="Times New Roman"/>
                <w:sz w:val="14"/>
                <w:szCs w:val="14"/>
              </w:rPr>
            </w:pPr>
          </w:p>
          <w:p w14:paraId="3AC2E47E"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30 standard ambient </w:t>
            </w:r>
            <w:proofErr w:type="gramStart"/>
            <w:r>
              <w:rPr>
                <w:rFonts w:ascii="Times New Roman" w:eastAsia="Times New Roman" w:hAnsi="Times New Roman" w:cs="Times New Roman"/>
                <w:sz w:val="14"/>
                <w:szCs w:val="14"/>
              </w:rPr>
              <w:t>temperature  (</w:t>
            </w:r>
            <w:proofErr w:type="gramEnd"/>
            <w:r>
              <w:rPr>
                <w:rFonts w:ascii="Times New Roman" w:eastAsia="Times New Roman" w:hAnsi="Times New Roman" w:cs="Times New Roman"/>
                <w:sz w:val="14"/>
                <w:szCs w:val="14"/>
              </w:rPr>
              <w:t>21 degrees C)</w:t>
            </w:r>
          </w:p>
          <w:p w14:paraId="61C49109" w14:textId="77777777" w:rsidR="00AE6367" w:rsidRDefault="00AE6367">
            <w:pPr>
              <w:widowControl w:val="0"/>
              <w:spacing w:line="240" w:lineRule="auto"/>
              <w:rPr>
                <w:rFonts w:ascii="Times New Roman" w:eastAsia="Times New Roman" w:hAnsi="Times New Roman" w:cs="Times New Roman"/>
                <w:sz w:val="14"/>
                <w:szCs w:val="14"/>
              </w:rPr>
            </w:pPr>
          </w:p>
          <w:p w14:paraId="4CFCE940"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Esophageal monitor in OR</w:t>
            </w:r>
          </w:p>
          <w:p w14:paraId="1D8D1412"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Tympanic </w:t>
            </w:r>
          </w:p>
          <w:p w14:paraId="4847A585" w14:textId="77777777" w:rsidR="00AE6367" w:rsidRDefault="00AE6367">
            <w:pPr>
              <w:widowControl w:val="0"/>
              <w:spacing w:line="240" w:lineRule="auto"/>
              <w:rPr>
                <w:rFonts w:ascii="Times New Roman" w:eastAsia="Times New Roman" w:hAnsi="Times New Roman" w:cs="Times New Roman"/>
                <w:sz w:val="14"/>
                <w:szCs w:val="14"/>
              </w:rPr>
            </w:pPr>
          </w:p>
          <w:p w14:paraId="7FA5B4E2" w14:textId="77777777" w:rsidR="00AE6367" w:rsidRDefault="00000000">
            <w:pPr>
              <w:widowControl w:val="0"/>
              <w:spacing w:line="240" w:lineRule="auto"/>
            </w:pPr>
            <w:r>
              <w:rPr>
                <w:rFonts w:ascii="Times New Roman" w:eastAsia="Times New Roman" w:hAnsi="Times New Roman" w:cs="Times New Roman"/>
                <w:sz w:val="14"/>
                <w:szCs w:val="14"/>
              </w:rPr>
              <w:t xml:space="preserve">Minimum </w:t>
            </w:r>
            <w:proofErr w:type="gramStart"/>
            <w:r>
              <w:rPr>
                <w:rFonts w:ascii="Times New Roman" w:eastAsia="Times New Roman" w:hAnsi="Times New Roman" w:cs="Times New Roman"/>
                <w:sz w:val="14"/>
                <w:szCs w:val="14"/>
              </w:rPr>
              <w:t>30-40 minute</w:t>
            </w:r>
            <w:proofErr w:type="gramEnd"/>
            <w:r>
              <w:rPr>
                <w:rFonts w:ascii="Times New Roman" w:eastAsia="Times New Roman" w:hAnsi="Times New Roman" w:cs="Times New Roman"/>
                <w:sz w:val="14"/>
                <w:szCs w:val="14"/>
              </w:rPr>
              <w:t xml:space="preserve"> warming</w:t>
            </w:r>
          </w:p>
        </w:tc>
        <w:tc>
          <w:tcPr>
            <w:tcW w:w="17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192C94"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Temperature:</w:t>
            </w:r>
          </w:p>
          <w:p w14:paraId="47CFE196"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-on induction</w:t>
            </w:r>
          </w:p>
          <w:p w14:paraId="0D0E1DB3"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 -after induction, </w:t>
            </w:r>
          </w:p>
          <w:p w14:paraId="71960636" w14:textId="77777777" w:rsidR="00AE6367" w:rsidRDefault="00000000">
            <w:pPr>
              <w:spacing w:line="240" w:lineRule="auto"/>
            </w:pPr>
            <w:r>
              <w:rPr>
                <w:rFonts w:ascii="Times New Roman" w:eastAsia="Times New Roman" w:hAnsi="Times New Roman" w:cs="Times New Roman"/>
                <w:sz w:val="14"/>
                <w:szCs w:val="14"/>
              </w:rPr>
              <w:t xml:space="preserve">-initiation of esophageal monitor, </w:t>
            </w:r>
            <w:proofErr w:type="gramStart"/>
            <w:r>
              <w:rPr>
                <w:rFonts w:ascii="Times New Roman" w:eastAsia="Times New Roman" w:hAnsi="Times New Roman" w:cs="Times New Roman"/>
                <w:sz w:val="14"/>
                <w:szCs w:val="14"/>
              </w:rPr>
              <w:t>10 minute</w:t>
            </w:r>
            <w:proofErr w:type="gramEnd"/>
            <w:r>
              <w:rPr>
                <w:rFonts w:ascii="Times New Roman" w:eastAsia="Times New Roman" w:hAnsi="Times New Roman" w:cs="Times New Roman"/>
                <w:sz w:val="14"/>
                <w:szCs w:val="14"/>
              </w:rPr>
              <w:t xml:space="preserve"> intervals post induction, -completion case</w:t>
            </w:r>
          </w:p>
        </w:tc>
        <w:tc>
          <w:tcPr>
            <w:tcW w:w="1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792993"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Tympanic temperature during </w:t>
            </w:r>
            <w:proofErr w:type="spellStart"/>
            <w:proofErr w:type="gramStart"/>
            <w:r>
              <w:rPr>
                <w:rFonts w:ascii="Times New Roman" w:eastAsia="Times New Roman" w:hAnsi="Times New Roman" w:cs="Times New Roman"/>
                <w:sz w:val="14"/>
                <w:szCs w:val="14"/>
              </w:rPr>
              <w:t>acclimatization,°</w:t>
            </w:r>
            <w:proofErr w:type="gramEnd"/>
            <w:r>
              <w:rPr>
                <w:rFonts w:ascii="Times New Roman" w:eastAsia="Times New Roman" w:hAnsi="Times New Roman" w:cs="Times New Roman"/>
                <w:sz w:val="14"/>
                <w:szCs w:val="14"/>
              </w:rPr>
              <w:t>C</w:t>
            </w:r>
            <w:proofErr w:type="spellEnd"/>
            <w:r>
              <w:rPr>
                <w:rFonts w:ascii="Times New Roman" w:eastAsia="Times New Roman" w:hAnsi="Times New Roman" w:cs="Times New Roman"/>
                <w:sz w:val="14"/>
                <w:szCs w:val="14"/>
              </w:rPr>
              <w:t xml:space="preserve">: </w:t>
            </w:r>
          </w:p>
          <w:p w14:paraId="7A3CABDD"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WG: +.60 (0.54) vs. CG: +0.04 (0.45)</w:t>
            </w:r>
          </w:p>
          <w:p w14:paraId="049A37B9" w14:textId="77777777" w:rsidR="00AE6367" w:rsidRDefault="00AE6367">
            <w:pPr>
              <w:spacing w:line="240" w:lineRule="auto"/>
              <w:rPr>
                <w:rFonts w:ascii="Times New Roman" w:eastAsia="Times New Roman" w:hAnsi="Times New Roman" w:cs="Times New Roman"/>
                <w:sz w:val="14"/>
                <w:szCs w:val="14"/>
              </w:rPr>
            </w:pPr>
          </w:p>
          <w:p w14:paraId="2B586031"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t>Esophagus on induction, °C: WG: 36.9 (0.5) vs. CG: 36.5 (0.5)</w:t>
            </w:r>
          </w:p>
          <w:p w14:paraId="786F032D"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Δ </w:t>
            </w:r>
            <w:proofErr w:type="spellStart"/>
            <w:r>
              <w:rPr>
                <w:rFonts w:ascii="Times New Roman" w:eastAsia="Times New Roman" w:hAnsi="Times New Roman" w:cs="Times New Roman"/>
                <w:sz w:val="14"/>
                <w:szCs w:val="14"/>
              </w:rPr>
              <w:t>Tesophagus</w:t>
            </w:r>
            <w:proofErr w:type="spellEnd"/>
            <w:r>
              <w:rPr>
                <w:rFonts w:ascii="Times New Roman" w:eastAsia="Times New Roman" w:hAnsi="Times New Roman" w:cs="Times New Roman"/>
                <w:sz w:val="14"/>
                <w:szCs w:val="14"/>
              </w:rPr>
              <w:t xml:space="preserve"> after 20 min, °C: WG: -.47(0.27) vs. CG: </w:t>
            </w:r>
            <w:proofErr w:type="gramStart"/>
            <w:r>
              <w:rPr>
                <w:rFonts w:ascii="Times New Roman" w:eastAsia="Times New Roman" w:hAnsi="Times New Roman" w:cs="Times New Roman"/>
                <w:sz w:val="14"/>
                <w:szCs w:val="14"/>
              </w:rPr>
              <w:t>-..</w:t>
            </w:r>
            <w:proofErr w:type="gramEnd"/>
            <w:r>
              <w:rPr>
                <w:rFonts w:ascii="Times New Roman" w:eastAsia="Times New Roman" w:hAnsi="Times New Roman" w:cs="Times New Roman"/>
                <w:sz w:val="14"/>
                <w:szCs w:val="14"/>
              </w:rPr>
              <w:t>029 (0.39)</w:t>
            </w:r>
          </w:p>
          <w:p w14:paraId="55D9CB35"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Δ </w:t>
            </w:r>
            <w:proofErr w:type="spellStart"/>
            <w:r>
              <w:rPr>
                <w:rFonts w:ascii="Times New Roman" w:eastAsia="Times New Roman" w:hAnsi="Times New Roman" w:cs="Times New Roman"/>
                <w:sz w:val="14"/>
                <w:szCs w:val="14"/>
              </w:rPr>
              <w:t>Tesophagus</w:t>
            </w:r>
            <w:proofErr w:type="spellEnd"/>
            <w:r>
              <w:rPr>
                <w:rFonts w:ascii="Times New Roman" w:eastAsia="Times New Roman" w:hAnsi="Times New Roman" w:cs="Times New Roman"/>
                <w:sz w:val="14"/>
                <w:szCs w:val="14"/>
              </w:rPr>
              <w:t xml:space="preserve"> after 30 min, °C: WG: -0.74 (0.43) vs. CG: -0.44 (0.27)</w:t>
            </w:r>
          </w:p>
          <w:p w14:paraId="1F55A5D2"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r>
          </w:p>
          <w:p w14:paraId="33C71C8B"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Subjects with Δ </w:t>
            </w:r>
            <w:proofErr w:type="spellStart"/>
            <w:r>
              <w:rPr>
                <w:rFonts w:ascii="Times New Roman" w:eastAsia="Times New Roman" w:hAnsi="Times New Roman" w:cs="Times New Roman"/>
                <w:sz w:val="14"/>
                <w:szCs w:val="14"/>
              </w:rPr>
              <w:t>Tesophagus</w:t>
            </w:r>
            <w:proofErr w:type="spellEnd"/>
            <w:r>
              <w:rPr>
                <w:rFonts w:ascii="Times New Roman" w:eastAsia="Times New Roman" w:hAnsi="Times New Roman" w:cs="Times New Roman"/>
                <w:sz w:val="14"/>
                <w:szCs w:val="14"/>
              </w:rPr>
              <w:t xml:space="preserve"> &gt;0.5°C @20 min, </w:t>
            </w:r>
            <w:r>
              <w:rPr>
                <w:rFonts w:ascii="Times New Roman" w:eastAsia="Times New Roman" w:hAnsi="Times New Roman" w:cs="Times New Roman"/>
                <w:sz w:val="14"/>
                <w:szCs w:val="14"/>
              </w:rPr>
              <w:tab/>
              <w:t>WG: 24 vs. CG: 12</w:t>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789EBD43"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Time for </w:t>
            </w:r>
            <w:proofErr w:type="spellStart"/>
            <w:r>
              <w:rPr>
                <w:rFonts w:ascii="Times New Roman" w:eastAsia="Times New Roman" w:hAnsi="Times New Roman" w:cs="Times New Roman"/>
                <w:sz w:val="14"/>
                <w:szCs w:val="14"/>
              </w:rPr>
              <w:t>Tesophagus</w:t>
            </w:r>
            <w:proofErr w:type="spellEnd"/>
            <w:r>
              <w:rPr>
                <w:rFonts w:ascii="Times New Roman" w:eastAsia="Times New Roman" w:hAnsi="Times New Roman" w:cs="Times New Roman"/>
                <w:sz w:val="14"/>
                <w:szCs w:val="14"/>
              </w:rPr>
              <w:t xml:space="preserve"> to drop 0.5°C, (if this occurred), min: WG 19.83 (6.6) v. CG 19.67 (6.8)</w:t>
            </w:r>
          </w:p>
          <w:p w14:paraId="7CCF9917" w14:textId="77777777" w:rsidR="00AE6367" w:rsidRDefault="00AE6367">
            <w:pPr>
              <w:spacing w:line="240" w:lineRule="auto"/>
              <w:rPr>
                <w:rFonts w:ascii="Times New Roman" w:eastAsia="Times New Roman" w:hAnsi="Times New Roman" w:cs="Times New Roman"/>
                <w:sz w:val="14"/>
                <w:szCs w:val="14"/>
              </w:rPr>
            </w:pPr>
          </w:p>
          <w:p w14:paraId="4330FAF8" w14:textId="77777777" w:rsidR="00AE6367" w:rsidRDefault="00000000">
            <w:pPr>
              <w:spacing w:line="240" w:lineRule="auto"/>
            </w:pPr>
            <w:r>
              <w:rPr>
                <w:rFonts w:ascii="Times New Roman" w:eastAsia="Times New Roman" w:hAnsi="Times New Roman" w:cs="Times New Roman"/>
                <w:sz w:val="14"/>
                <w:szCs w:val="14"/>
              </w:rPr>
              <w:t xml:space="preserve">All statistically significant </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918E06C" w14:textId="77777777" w:rsidR="00AE6367" w:rsidRDefault="00000000">
            <w:pPr>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suggest preoperative warming when there is no effective intraoperative warming available or when there is going to be a prolonged time taken for insertion of monitoring devices or specialized blocks </w:t>
            </w:r>
          </w:p>
          <w:p w14:paraId="5A667164" w14:textId="77777777" w:rsidR="00AE6367" w:rsidRDefault="00000000">
            <w:pPr>
              <w:widowControl w:val="0"/>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children cool faster if they are anesthetized at ambient of 21°C rather than being preoperatively warmed in a </w:t>
            </w:r>
            <w:proofErr w:type="spellStart"/>
            <w:r>
              <w:rPr>
                <w:rFonts w:ascii="Times New Roman" w:eastAsia="Times New Roman" w:hAnsi="Times New Roman" w:cs="Times New Roman"/>
                <w:sz w:val="14"/>
                <w:szCs w:val="14"/>
              </w:rPr>
              <w:t>Tambient</w:t>
            </w:r>
            <w:proofErr w:type="spellEnd"/>
            <w:r>
              <w:rPr>
                <w:rFonts w:ascii="Times New Roman" w:eastAsia="Times New Roman" w:hAnsi="Times New Roman" w:cs="Times New Roman"/>
                <w:sz w:val="14"/>
                <w:szCs w:val="14"/>
              </w:rPr>
              <w:t xml:space="preserve"> of 26°C and (ii) this difference becomes greater with longer periods of anesthesia. However, irrespective of age and morphology, the ‘thermal advantage’ of preop- </w:t>
            </w:r>
            <w:proofErr w:type="spellStart"/>
            <w:r>
              <w:rPr>
                <w:rFonts w:ascii="Times New Roman" w:eastAsia="Times New Roman" w:hAnsi="Times New Roman" w:cs="Times New Roman"/>
                <w:sz w:val="14"/>
                <w:szCs w:val="14"/>
              </w:rPr>
              <w:t>erative</w:t>
            </w:r>
            <w:proofErr w:type="spellEnd"/>
            <w:r>
              <w:rPr>
                <w:rFonts w:ascii="Times New Roman" w:eastAsia="Times New Roman" w:hAnsi="Times New Roman" w:cs="Times New Roman"/>
                <w:sz w:val="14"/>
                <w:szCs w:val="14"/>
              </w:rPr>
              <w:t xml:space="preserve"> warming </w:t>
            </w:r>
            <w:proofErr w:type="gramStart"/>
            <w:r>
              <w:rPr>
                <w:rFonts w:ascii="Times New Roman" w:eastAsia="Times New Roman" w:hAnsi="Times New Roman" w:cs="Times New Roman"/>
                <w:sz w:val="14"/>
                <w:szCs w:val="14"/>
              </w:rPr>
              <w:t>with regard to</w:t>
            </w:r>
            <w:proofErr w:type="gramEnd"/>
            <w:r>
              <w:rPr>
                <w:rFonts w:ascii="Times New Roman" w:eastAsia="Times New Roman" w:hAnsi="Times New Roman" w:cs="Times New Roman"/>
                <w:sz w:val="14"/>
                <w:szCs w:val="14"/>
              </w:rPr>
              <w:t xml:space="preserve"> post induction change </w:t>
            </w:r>
            <w:proofErr w:type="spellStart"/>
            <w:r>
              <w:rPr>
                <w:rFonts w:ascii="Times New Roman" w:eastAsia="Times New Roman" w:hAnsi="Times New Roman" w:cs="Times New Roman"/>
                <w:sz w:val="14"/>
                <w:szCs w:val="14"/>
              </w:rPr>
              <w:t>Tesophagus</w:t>
            </w:r>
            <w:proofErr w:type="spellEnd"/>
            <w:r>
              <w:rPr>
                <w:rFonts w:ascii="Times New Roman" w:eastAsia="Times New Roman" w:hAnsi="Times New Roman" w:cs="Times New Roman"/>
                <w:sz w:val="14"/>
                <w:szCs w:val="14"/>
              </w:rPr>
              <w:t xml:space="preserve"> is small</w:t>
            </w:r>
          </w:p>
          <w:p w14:paraId="2718E139"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0084FDA9"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Ambient warming has a likely &lt;0.5 degree C advantage in short procedures &lt;45 mins</w:t>
            </w: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903E77B"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b/>
                <w:sz w:val="14"/>
                <w:szCs w:val="14"/>
              </w:rPr>
              <w:t xml:space="preserve">Pros: </w:t>
            </w:r>
            <w:r>
              <w:rPr>
                <w:rFonts w:ascii="Times New Roman" w:eastAsia="Times New Roman" w:hAnsi="Times New Roman" w:cs="Times New Roman"/>
                <w:sz w:val="14"/>
                <w:szCs w:val="14"/>
              </w:rPr>
              <w:t>strict warming technique and control of confounding variables</w:t>
            </w:r>
          </w:p>
          <w:p w14:paraId="75D41E2B" w14:textId="77777777" w:rsidR="00AE6367" w:rsidRDefault="00AE6367">
            <w:pPr>
              <w:spacing w:line="240" w:lineRule="auto"/>
              <w:ind w:left="140" w:right="140"/>
              <w:rPr>
                <w:rFonts w:ascii="Times New Roman" w:eastAsia="Times New Roman" w:hAnsi="Times New Roman" w:cs="Times New Roman"/>
                <w:sz w:val="14"/>
                <w:szCs w:val="14"/>
              </w:rPr>
            </w:pPr>
          </w:p>
          <w:p w14:paraId="65963DB5"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Power analysis for accurate sample size</w:t>
            </w:r>
          </w:p>
          <w:p w14:paraId="4FCA4882" w14:textId="77777777" w:rsidR="00AE6367" w:rsidRDefault="00AE6367">
            <w:pPr>
              <w:spacing w:line="240" w:lineRule="auto"/>
              <w:ind w:left="140" w:right="140"/>
              <w:rPr>
                <w:rFonts w:ascii="Times New Roman" w:eastAsia="Times New Roman" w:hAnsi="Times New Roman" w:cs="Times New Roman"/>
                <w:sz w:val="14"/>
                <w:szCs w:val="14"/>
              </w:rPr>
            </w:pPr>
          </w:p>
          <w:p w14:paraId="1E4C7174"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Statistically significant changes in groups </w:t>
            </w:r>
          </w:p>
          <w:p w14:paraId="75A93AE4" w14:textId="77777777" w:rsidR="00AE6367" w:rsidRDefault="00AE6367">
            <w:pPr>
              <w:spacing w:line="240" w:lineRule="auto"/>
              <w:ind w:left="140" w:right="140"/>
              <w:rPr>
                <w:rFonts w:ascii="Times New Roman" w:eastAsia="Times New Roman" w:hAnsi="Times New Roman" w:cs="Times New Roman"/>
                <w:b/>
                <w:sz w:val="14"/>
                <w:szCs w:val="14"/>
              </w:rPr>
            </w:pPr>
          </w:p>
          <w:p w14:paraId="78452F2A"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b/>
                <w:sz w:val="14"/>
                <w:szCs w:val="14"/>
              </w:rPr>
              <w:t xml:space="preserve">Cons: </w:t>
            </w:r>
            <w:r>
              <w:rPr>
                <w:rFonts w:ascii="Times New Roman" w:eastAsia="Times New Roman" w:hAnsi="Times New Roman" w:cs="Times New Roman"/>
                <w:sz w:val="14"/>
                <w:szCs w:val="14"/>
              </w:rPr>
              <w:t>all patients were male, except 1</w:t>
            </w:r>
          </w:p>
          <w:p w14:paraId="112F65A8" w14:textId="77777777" w:rsidR="00AE6367" w:rsidRDefault="00AE6367">
            <w:pPr>
              <w:spacing w:line="240" w:lineRule="auto"/>
              <w:ind w:left="140" w:right="140"/>
              <w:rPr>
                <w:rFonts w:ascii="Times New Roman" w:eastAsia="Times New Roman" w:hAnsi="Times New Roman" w:cs="Times New Roman"/>
                <w:sz w:val="14"/>
                <w:szCs w:val="14"/>
              </w:rPr>
            </w:pPr>
          </w:p>
          <w:p w14:paraId="625B9A32" w14:textId="77777777" w:rsidR="00AE6367" w:rsidRDefault="00000000">
            <w:pPr>
              <w:spacing w:line="240" w:lineRule="auto"/>
              <w:ind w:left="140" w:right="140"/>
            </w:pPr>
            <w:r>
              <w:rPr>
                <w:rFonts w:ascii="Times New Roman" w:eastAsia="Times New Roman" w:hAnsi="Times New Roman" w:cs="Times New Roman"/>
                <w:sz w:val="14"/>
                <w:szCs w:val="14"/>
              </w:rPr>
              <w:t xml:space="preserve">Likely clinically insignificant changes (&lt;0.5 C) </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F376AE5" w14:textId="77777777" w:rsidR="00AE6367" w:rsidRDefault="00000000">
            <w:pPr>
              <w:spacing w:line="240" w:lineRule="auto"/>
              <w:ind w:left="140" w:right="140"/>
            </w:pPr>
            <w:r>
              <w:rPr>
                <w:rFonts w:ascii="Times New Roman" w:eastAsia="Times New Roman" w:hAnsi="Times New Roman" w:cs="Times New Roman"/>
                <w:b/>
                <w:sz w:val="14"/>
                <w:szCs w:val="14"/>
              </w:rPr>
              <w:t xml:space="preserve">Level II: </w:t>
            </w:r>
            <w:r>
              <w:rPr>
                <w:rFonts w:ascii="Times New Roman" w:eastAsia="Times New Roman" w:hAnsi="Times New Roman" w:cs="Times New Roman"/>
                <w:sz w:val="14"/>
                <w:szCs w:val="14"/>
              </w:rPr>
              <w:t>Randomized prospective clinical study</w:t>
            </w:r>
          </w:p>
        </w:tc>
      </w:tr>
      <w:tr w:rsidR="00AE6367" w14:paraId="089D843F" w14:textId="77777777">
        <w:trPr>
          <w:trHeight w:val="725"/>
        </w:trPr>
        <w:tc>
          <w:tcPr>
            <w:tcW w:w="1365"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505EFABC" w14:textId="77777777" w:rsidR="00AE6367" w:rsidRDefault="00000000">
            <w:pPr>
              <w:spacing w:line="240" w:lineRule="auto"/>
              <w:ind w:right="140"/>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2. Connelly et al.</w:t>
            </w:r>
          </w:p>
          <w:p w14:paraId="66C5DE81" w14:textId="77777777" w:rsidR="00AE6367" w:rsidRDefault="00000000">
            <w:pPr>
              <w:spacing w:line="240" w:lineRule="auto"/>
              <w:ind w:right="140"/>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(2017)</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FF5DD65" w14:textId="77777777" w:rsidR="00AE6367" w:rsidRDefault="00000000">
            <w:pPr>
              <w:widowControl w:val="0"/>
              <w:spacing w:line="240" w:lineRule="auto"/>
              <w:rPr>
                <w:rFonts w:ascii="Times New Roman" w:eastAsia="Times New Roman" w:hAnsi="Times New Roman" w:cs="Times New Roman"/>
                <w:sz w:val="14"/>
                <w:szCs w:val="14"/>
                <w:u w:val="single"/>
              </w:rPr>
            </w:pPr>
            <w:r>
              <w:rPr>
                <w:rFonts w:ascii="Times New Roman" w:eastAsia="Times New Roman" w:hAnsi="Times New Roman" w:cs="Times New Roman"/>
                <w:b/>
                <w:sz w:val="14"/>
                <w:szCs w:val="14"/>
              </w:rPr>
              <w:t xml:space="preserve">Aim: </w:t>
            </w:r>
            <w:r>
              <w:rPr>
                <w:rFonts w:ascii="Times New Roman" w:eastAsia="Times New Roman" w:hAnsi="Times New Roman" w:cs="Times New Roman"/>
                <w:sz w:val="14"/>
                <w:szCs w:val="14"/>
              </w:rPr>
              <w:t xml:space="preserve">to </w:t>
            </w:r>
            <w:r>
              <w:rPr>
                <w:rFonts w:ascii="Times New Roman" w:eastAsia="Times New Roman" w:hAnsi="Times New Roman" w:cs="Times New Roman"/>
                <w:color w:val="2E2E2E"/>
                <w:sz w:val="14"/>
                <w:szCs w:val="14"/>
              </w:rPr>
              <w:t>determine the ideal method and timing for prewarming a surgical patient to prevent perioperative hypothermia</w:t>
            </w:r>
          </w:p>
        </w:tc>
        <w:tc>
          <w:tcPr>
            <w:tcW w:w="16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63B4010"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b/>
                <w:sz w:val="14"/>
                <w:szCs w:val="14"/>
              </w:rPr>
              <w:t xml:space="preserve">Methods: </w:t>
            </w:r>
            <w:r>
              <w:rPr>
                <w:rFonts w:ascii="Times New Roman" w:eastAsia="Times New Roman" w:hAnsi="Times New Roman" w:cs="Times New Roman"/>
                <w:sz w:val="14"/>
                <w:szCs w:val="14"/>
              </w:rPr>
              <w:t xml:space="preserve">14 articles gathered from </w:t>
            </w:r>
            <w:proofErr w:type="gramStart"/>
            <w:r>
              <w:rPr>
                <w:rFonts w:ascii="Times New Roman" w:eastAsia="Times New Roman" w:hAnsi="Times New Roman" w:cs="Times New Roman"/>
                <w:sz w:val="14"/>
                <w:szCs w:val="14"/>
              </w:rPr>
              <w:t>CINAHL</w:t>
            </w:r>
            <w:proofErr w:type="gramEnd"/>
            <w:r>
              <w:rPr>
                <w:rFonts w:ascii="Times New Roman" w:eastAsia="Times New Roman" w:hAnsi="Times New Roman" w:cs="Times New Roman"/>
                <w:sz w:val="14"/>
                <w:szCs w:val="14"/>
              </w:rPr>
              <w:t xml:space="preserve"> and PubMed were reviewed </w:t>
            </w:r>
          </w:p>
          <w:p w14:paraId="4A156D85" w14:textId="77777777" w:rsidR="00AE6367" w:rsidRDefault="00AE6367">
            <w:pPr>
              <w:widowControl w:val="0"/>
              <w:spacing w:line="240" w:lineRule="auto"/>
              <w:rPr>
                <w:rFonts w:ascii="Times New Roman" w:eastAsia="Times New Roman" w:hAnsi="Times New Roman" w:cs="Times New Roman"/>
                <w:sz w:val="14"/>
                <w:szCs w:val="14"/>
              </w:rPr>
            </w:pPr>
          </w:p>
          <w:p w14:paraId="33175AA3"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10 RCTs</w:t>
            </w:r>
          </w:p>
          <w:p w14:paraId="21FCF875" w14:textId="77777777" w:rsidR="00AE6367" w:rsidRDefault="00AE6367">
            <w:pPr>
              <w:widowControl w:val="0"/>
              <w:spacing w:line="240" w:lineRule="auto"/>
              <w:rPr>
                <w:rFonts w:ascii="Times New Roman" w:eastAsia="Times New Roman" w:hAnsi="Times New Roman" w:cs="Times New Roman"/>
                <w:sz w:val="14"/>
                <w:szCs w:val="14"/>
              </w:rPr>
            </w:pPr>
          </w:p>
          <w:p w14:paraId="00D460CC"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1 Comparative research study</w:t>
            </w:r>
          </w:p>
          <w:p w14:paraId="6E921FBD" w14:textId="77777777" w:rsidR="00AE6367" w:rsidRDefault="00AE6367">
            <w:pPr>
              <w:widowControl w:val="0"/>
              <w:spacing w:line="240" w:lineRule="auto"/>
              <w:rPr>
                <w:rFonts w:ascii="Times New Roman" w:eastAsia="Times New Roman" w:hAnsi="Times New Roman" w:cs="Times New Roman"/>
                <w:sz w:val="14"/>
                <w:szCs w:val="14"/>
              </w:rPr>
            </w:pPr>
          </w:p>
          <w:p w14:paraId="76D88740"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1 EBP study</w:t>
            </w:r>
          </w:p>
          <w:p w14:paraId="6BC995B6" w14:textId="77777777" w:rsidR="00AE6367" w:rsidRDefault="00AE6367">
            <w:pPr>
              <w:widowControl w:val="0"/>
              <w:spacing w:line="240" w:lineRule="auto"/>
              <w:rPr>
                <w:rFonts w:ascii="Times New Roman" w:eastAsia="Times New Roman" w:hAnsi="Times New Roman" w:cs="Times New Roman"/>
                <w:sz w:val="14"/>
                <w:szCs w:val="14"/>
              </w:rPr>
            </w:pPr>
          </w:p>
          <w:p w14:paraId="2F8163E0"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2 randomized prospective study</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1E14C7D"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Included surgery times &gt;20 minutes-&lt;4 hours</w:t>
            </w:r>
          </w:p>
          <w:p w14:paraId="0B400F29"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339250C4"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General anesthesia most common but included </w:t>
            </w:r>
            <w:r>
              <w:rPr>
                <w:rFonts w:ascii="Times New Roman" w:eastAsia="Times New Roman" w:hAnsi="Times New Roman" w:cs="Times New Roman"/>
                <w:sz w:val="14"/>
                <w:szCs w:val="14"/>
              </w:rPr>
              <w:lastRenderedPageBreak/>
              <w:t>regional/spinal</w:t>
            </w:r>
          </w:p>
          <w:p w14:paraId="0F3143E0" w14:textId="77777777" w:rsidR="00AE6367" w:rsidRDefault="00AE6367">
            <w:pPr>
              <w:spacing w:line="240" w:lineRule="auto"/>
              <w:ind w:left="140" w:right="140"/>
              <w:jc w:val="center"/>
              <w:rPr>
                <w:rFonts w:ascii="Times New Roman" w:eastAsia="Times New Roman" w:hAnsi="Times New Roman" w:cs="Times New Roman"/>
                <w:sz w:val="14"/>
                <w:szCs w:val="14"/>
              </w:rPr>
            </w:pPr>
          </w:p>
        </w:tc>
        <w:tc>
          <w:tcPr>
            <w:tcW w:w="3195" w:type="dxa"/>
            <w:gridSpan w:val="2"/>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005A597" w14:textId="77777777" w:rsidR="00AE6367" w:rsidRDefault="00000000">
            <w:pPr>
              <w:spacing w:line="240" w:lineRule="auto"/>
              <w:ind w:left="140" w:right="140"/>
              <w:jc w:val="center"/>
              <w:rPr>
                <w:rFonts w:ascii="Times New Roman" w:eastAsia="Times New Roman" w:hAnsi="Times New Roman" w:cs="Times New Roman"/>
                <w:sz w:val="14"/>
                <w:szCs w:val="14"/>
                <w:highlight w:val="white"/>
                <w:u w:val="single"/>
              </w:rPr>
            </w:pPr>
            <w:r>
              <w:rPr>
                <w:rFonts w:ascii="Times New Roman" w:eastAsia="Times New Roman" w:hAnsi="Times New Roman" w:cs="Times New Roman"/>
                <w:sz w:val="14"/>
                <w:szCs w:val="14"/>
                <w:highlight w:val="white"/>
                <w:u w:val="single"/>
              </w:rPr>
              <w:lastRenderedPageBreak/>
              <w:t>Results</w:t>
            </w:r>
          </w:p>
          <w:p w14:paraId="23AE7B0F" w14:textId="77777777" w:rsidR="00AE6367" w:rsidRDefault="00AE6367">
            <w:pPr>
              <w:spacing w:line="240" w:lineRule="auto"/>
              <w:ind w:left="140" w:right="140"/>
              <w:jc w:val="center"/>
              <w:rPr>
                <w:rFonts w:ascii="Times New Roman" w:eastAsia="Times New Roman" w:hAnsi="Times New Roman" w:cs="Times New Roman"/>
                <w:sz w:val="14"/>
                <w:szCs w:val="14"/>
                <w:highlight w:val="white"/>
                <w:u w:val="single"/>
              </w:rPr>
            </w:pPr>
          </w:p>
          <w:p w14:paraId="77B3A2D2"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12/14 articles suggest FAW more effective than warm blankets</w:t>
            </w:r>
          </w:p>
          <w:p w14:paraId="417A5138" w14:textId="77777777" w:rsidR="00AE6367" w:rsidRDefault="00AE6367">
            <w:pPr>
              <w:spacing w:line="240" w:lineRule="auto"/>
              <w:rPr>
                <w:rFonts w:ascii="Times New Roman" w:eastAsia="Times New Roman" w:hAnsi="Times New Roman" w:cs="Times New Roman"/>
                <w:sz w:val="14"/>
                <w:szCs w:val="14"/>
              </w:rPr>
            </w:pPr>
          </w:p>
          <w:p w14:paraId="0C8A9FCC"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forced-air warming provided a significant difference in maintenance of normothermic temperature at 1, 2, and 3 hours into surgery (P &lt; .001)</w:t>
            </w:r>
          </w:p>
          <w:p w14:paraId="3D210F67" w14:textId="77777777" w:rsidR="00AE6367" w:rsidRDefault="00AE6367">
            <w:pPr>
              <w:spacing w:line="240" w:lineRule="auto"/>
              <w:rPr>
                <w:rFonts w:ascii="Times New Roman" w:eastAsia="Times New Roman" w:hAnsi="Times New Roman" w:cs="Times New Roman"/>
                <w:sz w:val="14"/>
                <w:szCs w:val="14"/>
              </w:rPr>
            </w:pPr>
          </w:p>
          <w:p w14:paraId="3858C865" w14:textId="77777777" w:rsidR="00AE6367" w:rsidRDefault="00000000">
            <w:pPr>
              <w:spacing w:line="240" w:lineRule="auto"/>
              <w:rPr>
                <w:rFonts w:ascii="Times New Roman" w:eastAsia="Times New Roman" w:hAnsi="Times New Roman" w:cs="Times New Roman"/>
                <w:sz w:val="14"/>
                <w:szCs w:val="14"/>
              </w:rPr>
            </w:pPr>
            <w:proofErr w:type="gramStart"/>
            <w:r>
              <w:rPr>
                <w:rFonts w:ascii="Times New Roman" w:eastAsia="Times New Roman" w:hAnsi="Times New Roman" w:cs="Times New Roman"/>
                <w:sz w:val="14"/>
                <w:szCs w:val="14"/>
              </w:rPr>
              <w:lastRenderedPageBreak/>
              <w:t>forced-air</w:t>
            </w:r>
            <w:proofErr w:type="gramEnd"/>
            <w:r>
              <w:rPr>
                <w:rFonts w:ascii="Times New Roman" w:eastAsia="Times New Roman" w:hAnsi="Times New Roman" w:cs="Times New Roman"/>
                <w:sz w:val="14"/>
                <w:szCs w:val="14"/>
              </w:rPr>
              <w:t xml:space="preserve"> prewarming maintained a temperature of 1.28°C higher than patients without prewarming (P &lt; .05)</w:t>
            </w:r>
          </w:p>
          <w:p w14:paraId="410CACB3" w14:textId="77777777" w:rsidR="00AE6367" w:rsidRDefault="00AE6367">
            <w:pPr>
              <w:spacing w:line="240" w:lineRule="auto"/>
              <w:rPr>
                <w:rFonts w:ascii="Times New Roman" w:eastAsia="Times New Roman" w:hAnsi="Times New Roman" w:cs="Times New Roman"/>
                <w:sz w:val="14"/>
                <w:szCs w:val="14"/>
              </w:rPr>
            </w:pPr>
          </w:p>
          <w:p w14:paraId="1E4A18FC"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One found that </w:t>
            </w:r>
            <w:proofErr w:type="gramStart"/>
            <w:r>
              <w:rPr>
                <w:rFonts w:ascii="Times New Roman" w:eastAsia="Times New Roman" w:hAnsi="Times New Roman" w:cs="Times New Roman"/>
                <w:sz w:val="14"/>
                <w:szCs w:val="14"/>
              </w:rPr>
              <w:t>forced-air</w:t>
            </w:r>
            <w:proofErr w:type="gramEnd"/>
            <w:r>
              <w:rPr>
                <w:rFonts w:ascii="Times New Roman" w:eastAsia="Times New Roman" w:hAnsi="Times New Roman" w:cs="Times New Roman"/>
                <w:sz w:val="14"/>
                <w:szCs w:val="14"/>
              </w:rPr>
              <w:t xml:space="preserve"> prewarming resulted in a significantly smaller decrease in intraoperative temperature (P &lt; .05)</w:t>
            </w:r>
          </w:p>
          <w:p w14:paraId="1BAD39BD" w14:textId="77777777" w:rsidR="00AE6367" w:rsidRDefault="00AE6367">
            <w:pPr>
              <w:spacing w:line="240" w:lineRule="auto"/>
              <w:rPr>
                <w:rFonts w:ascii="Times New Roman" w:eastAsia="Times New Roman" w:hAnsi="Times New Roman" w:cs="Times New Roman"/>
                <w:sz w:val="14"/>
                <w:szCs w:val="14"/>
              </w:rPr>
            </w:pPr>
          </w:p>
          <w:p w14:paraId="5F8CD85B"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 fourth article found that patients who were prewarmed with forced-air warming had higher core body temperatures (P = .001), less time to return to normothermia (P = .003), and a shorter time spent on a ventilator (P = .001)</w:t>
            </w:r>
          </w:p>
          <w:p w14:paraId="39550CF3" w14:textId="77777777" w:rsidR="00AE6367" w:rsidRDefault="00AE6367">
            <w:pPr>
              <w:spacing w:line="240" w:lineRule="auto"/>
              <w:rPr>
                <w:rFonts w:ascii="Times New Roman" w:eastAsia="Times New Roman" w:hAnsi="Times New Roman" w:cs="Times New Roman"/>
                <w:sz w:val="14"/>
                <w:szCs w:val="14"/>
              </w:rPr>
            </w:pPr>
          </w:p>
          <w:p w14:paraId="0EDEA3B7"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patients with forced-air prewarming vs warm cotton blankets before, during, and after surgery: significantly higher temperature at 30, 60, and 90 minutes into surgery in the forced-air warming group (P = .016) and significantly higher temperatures in PACU (P = .02)</w:t>
            </w:r>
          </w:p>
          <w:p w14:paraId="0E3B6A5E" w14:textId="77777777" w:rsidR="00AE6367" w:rsidRDefault="00AE6367">
            <w:pPr>
              <w:spacing w:line="240" w:lineRule="auto"/>
              <w:rPr>
                <w:rFonts w:ascii="Times New Roman" w:eastAsia="Times New Roman" w:hAnsi="Times New Roman" w:cs="Times New Roman"/>
                <w:sz w:val="14"/>
                <w:szCs w:val="14"/>
              </w:rPr>
            </w:pPr>
          </w:p>
          <w:p w14:paraId="186C452F"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Times ranged from 10-60 minutes</w:t>
            </w:r>
          </w:p>
          <w:p w14:paraId="0CA6D5EC" w14:textId="77777777" w:rsidR="00AE6367" w:rsidRDefault="00AE6367">
            <w:pPr>
              <w:spacing w:line="240" w:lineRule="auto"/>
              <w:rPr>
                <w:rFonts w:ascii="Times New Roman" w:eastAsia="Times New Roman" w:hAnsi="Times New Roman" w:cs="Times New Roman"/>
                <w:sz w:val="14"/>
                <w:szCs w:val="14"/>
              </w:rPr>
            </w:pPr>
          </w:p>
          <w:p w14:paraId="77697AE6"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1 study recommended 30 minutes preop warming</w:t>
            </w:r>
          </w:p>
          <w:p w14:paraId="249CC44A" w14:textId="77777777" w:rsidR="00AE6367" w:rsidRDefault="00AE6367">
            <w:pPr>
              <w:spacing w:line="240" w:lineRule="auto"/>
              <w:ind w:right="140"/>
              <w:rPr>
                <w:rFonts w:ascii="Times New Roman" w:eastAsia="Times New Roman" w:hAnsi="Times New Roman" w:cs="Times New Roman"/>
                <w:color w:val="2E2E2E"/>
                <w:sz w:val="14"/>
                <w:szCs w:val="14"/>
              </w:rPr>
            </w:pPr>
          </w:p>
          <w:p w14:paraId="2D2312BE" w14:textId="77777777" w:rsidR="00AE6367" w:rsidRDefault="00000000">
            <w:pPr>
              <w:spacing w:line="240" w:lineRule="auto"/>
              <w:ind w:right="140"/>
              <w:rPr>
                <w:rFonts w:ascii="Times New Roman" w:eastAsia="Times New Roman" w:hAnsi="Times New Roman" w:cs="Times New Roman"/>
                <w:color w:val="2E2E2E"/>
                <w:sz w:val="14"/>
                <w:szCs w:val="14"/>
              </w:rPr>
            </w:pPr>
            <w:r>
              <w:rPr>
                <w:rFonts w:ascii="Times New Roman" w:eastAsia="Times New Roman" w:hAnsi="Times New Roman" w:cs="Times New Roman"/>
                <w:color w:val="2E2E2E"/>
                <w:sz w:val="14"/>
                <w:szCs w:val="14"/>
              </w:rPr>
              <w:t>1 study found no sig. Difference between prewarming of 10, 20, or 30 mins</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592BDEB" w14:textId="77777777" w:rsidR="00AE6367" w:rsidRDefault="00000000">
            <w:pPr>
              <w:spacing w:line="240" w:lineRule="auto"/>
              <w:ind w:left="140" w:right="140"/>
              <w:rPr>
                <w:rFonts w:ascii="Times New Roman" w:eastAsia="Times New Roman" w:hAnsi="Times New Roman" w:cs="Times New Roman"/>
                <w:color w:val="2E2E2E"/>
                <w:sz w:val="14"/>
                <w:szCs w:val="14"/>
              </w:rPr>
            </w:pPr>
            <w:r>
              <w:rPr>
                <w:rFonts w:ascii="Times New Roman" w:eastAsia="Times New Roman" w:hAnsi="Times New Roman" w:cs="Times New Roman"/>
                <w:color w:val="2E2E2E"/>
                <w:sz w:val="14"/>
                <w:szCs w:val="14"/>
              </w:rPr>
              <w:lastRenderedPageBreak/>
              <w:t>prewarm surgical patients for 30 minutes, but at least for a minimum of 10 minutes with a forced-air warming system that allows for minimal heat escape</w:t>
            </w:r>
          </w:p>
          <w:p w14:paraId="598CB15E" w14:textId="77777777" w:rsidR="00AE6367" w:rsidRDefault="00AE6367">
            <w:pPr>
              <w:spacing w:line="240" w:lineRule="auto"/>
              <w:ind w:left="140" w:right="140"/>
              <w:rPr>
                <w:rFonts w:ascii="Times New Roman" w:eastAsia="Times New Roman" w:hAnsi="Times New Roman" w:cs="Times New Roman"/>
                <w:color w:val="2E2E2E"/>
                <w:sz w:val="14"/>
                <w:szCs w:val="14"/>
              </w:rPr>
            </w:pPr>
          </w:p>
          <w:p w14:paraId="057D4A8E"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forced-air warming is the most effective method to prevent perioperative </w:t>
            </w:r>
            <w:hyperlink r:id="rId20">
              <w:r>
                <w:rPr>
                  <w:rFonts w:ascii="Times New Roman" w:eastAsia="Times New Roman" w:hAnsi="Times New Roman" w:cs="Times New Roman"/>
                  <w:sz w:val="14"/>
                  <w:szCs w:val="14"/>
                </w:rPr>
                <w:t>hypothermia</w:t>
              </w:r>
            </w:hyperlink>
            <w:r>
              <w:rPr>
                <w:rFonts w:ascii="Times New Roman" w:eastAsia="Times New Roman" w:hAnsi="Times New Roman" w:cs="Times New Roman"/>
                <w:sz w:val="14"/>
                <w:szCs w:val="14"/>
              </w:rPr>
              <w:t xml:space="preserve"> in most surgical patients.</w:t>
            </w: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2A1D02D"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b/>
                <w:sz w:val="14"/>
                <w:szCs w:val="14"/>
              </w:rPr>
              <w:lastRenderedPageBreak/>
              <w:t xml:space="preserve">Pros: </w:t>
            </w:r>
            <w:r>
              <w:rPr>
                <w:rFonts w:ascii="Times New Roman" w:eastAsia="Times New Roman" w:hAnsi="Times New Roman" w:cs="Times New Roman"/>
                <w:sz w:val="14"/>
                <w:szCs w:val="14"/>
              </w:rPr>
              <w:t>used critical appraisal tool to evaluate evidence</w:t>
            </w:r>
          </w:p>
          <w:p w14:paraId="04BC16BB" w14:textId="77777777" w:rsidR="00AE6367" w:rsidRDefault="00AE6367">
            <w:pPr>
              <w:spacing w:line="240" w:lineRule="auto"/>
              <w:ind w:left="140" w:right="140"/>
              <w:rPr>
                <w:rFonts w:ascii="Times New Roman" w:eastAsia="Times New Roman" w:hAnsi="Times New Roman" w:cs="Times New Roman"/>
                <w:sz w:val="14"/>
                <w:szCs w:val="14"/>
              </w:rPr>
            </w:pPr>
          </w:p>
          <w:p w14:paraId="3EC0C93E"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Included high level evidence articles in review </w:t>
            </w:r>
          </w:p>
          <w:p w14:paraId="04F52A0A" w14:textId="77777777" w:rsidR="00AE6367" w:rsidRDefault="00AE6367">
            <w:pPr>
              <w:spacing w:line="240" w:lineRule="auto"/>
              <w:ind w:left="140" w:right="140"/>
              <w:rPr>
                <w:rFonts w:ascii="Times New Roman" w:eastAsia="Times New Roman" w:hAnsi="Times New Roman" w:cs="Times New Roman"/>
                <w:b/>
                <w:sz w:val="14"/>
                <w:szCs w:val="14"/>
              </w:rPr>
            </w:pPr>
          </w:p>
          <w:p w14:paraId="4C5A854B" w14:textId="77777777" w:rsidR="00AE6367" w:rsidRDefault="00000000">
            <w:pPr>
              <w:spacing w:line="240" w:lineRule="auto"/>
              <w:ind w:left="140" w:right="140"/>
              <w:rPr>
                <w:rFonts w:ascii="Times New Roman" w:eastAsia="Times New Roman" w:hAnsi="Times New Roman" w:cs="Times New Roman"/>
                <w:sz w:val="14"/>
                <w:szCs w:val="14"/>
                <w:u w:val="single"/>
              </w:rPr>
            </w:pPr>
            <w:r>
              <w:rPr>
                <w:rFonts w:ascii="Times New Roman" w:eastAsia="Times New Roman" w:hAnsi="Times New Roman" w:cs="Times New Roman"/>
                <w:b/>
                <w:sz w:val="14"/>
                <w:szCs w:val="14"/>
              </w:rPr>
              <w:t xml:space="preserve">Cons: </w:t>
            </w:r>
            <w:r>
              <w:rPr>
                <w:rFonts w:ascii="Times New Roman" w:eastAsia="Times New Roman" w:hAnsi="Times New Roman" w:cs="Times New Roman"/>
                <w:sz w:val="14"/>
                <w:szCs w:val="14"/>
              </w:rPr>
              <w:t>Exclusion criteria included pediatric studies</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7B868E9"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b/>
                <w:sz w:val="14"/>
                <w:szCs w:val="14"/>
              </w:rPr>
              <w:t xml:space="preserve">Level V: </w:t>
            </w:r>
            <w:r>
              <w:rPr>
                <w:rFonts w:ascii="Times New Roman" w:eastAsia="Times New Roman" w:hAnsi="Times New Roman" w:cs="Times New Roman"/>
                <w:sz w:val="14"/>
                <w:szCs w:val="14"/>
              </w:rPr>
              <w:t>Literature Review</w:t>
            </w:r>
          </w:p>
        </w:tc>
      </w:tr>
      <w:tr w:rsidR="00AE6367" w14:paraId="76C31555" w14:textId="77777777">
        <w:trPr>
          <w:trHeight w:val="725"/>
        </w:trPr>
        <w:tc>
          <w:tcPr>
            <w:tcW w:w="1365"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1DE710F2" w14:textId="77777777" w:rsidR="00AE6367" w:rsidRDefault="00000000">
            <w:pPr>
              <w:spacing w:line="240" w:lineRule="auto"/>
              <w:ind w:right="140"/>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3.Lau et al.</w:t>
            </w:r>
          </w:p>
          <w:p w14:paraId="4481E643" w14:textId="77777777" w:rsidR="00AE6367" w:rsidRDefault="00000000">
            <w:pPr>
              <w:spacing w:line="240" w:lineRule="auto"/>
              <w:ind w:right="140"/>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(2018)</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66B63B8" w14:textId="77777777" w:rsidR="00AE6367" w:rsidRDefault="00000000">
            <w:pPr>
              <w:widowControl w:val="0"/>
              <w:spacing w:line="240" w:lineRule="auto"/>
              <w:rPr>
                <w:rFonts w:ascii="Times New Roman" w:eastAsia="Times New Roman" w:hAnsi="Times New Roman" w:cs="Times New Roman"/>
                <w:color w:val="212121"/>
                <w:sz w:val="14"/>
                <w:szCs w:val="14"/>
                <w:highlight w:val="white"/>
              </w:rPr>
            </w:pPr>
            <w:r>
              <w:rPr>
                <w:rFonts w:ascii="Times New Roman" w:eastAsia="Times New Roman" w:hAnsi="Times New Roman" w:cs="Times New Roman"/>
                <w:b/>
                <w:sz w:val="14"/>
                <w:szCs w:val="14"/>
              </w:rPr>
              <w:t>Aim:</w:t>
            </w:r>
            <w:r>
              <w:rPr>
                <w:rFonts w:ascii="Times New Roman" w:eastAsia="Times New Roman" w:hAnsi="Times New Roman" w:cs="Times New Roman"/>
                <w:sz w:val="14"/>
                <w:szCs w:val="14"/>
              </w:rPr>
              <w:t xml:space="preserve"> </w:t>
            </w:r>
            <w:r>
              <w:rPr>
                <w:rFonts w:ascii="Times New Roman" w:eastAsia="Times New Roman" w:hAnsi="Times New Roman" w:cs="Times New Roman"/>
                <w:color w:val="212121"/>
                <w:sz w:val="14"/>
                <w:szCs w:val="14"/>
                <w:highlight w:val="white"/>
              </w:rPr>
              <w:t>The purpose of this study was to evaluate the effects of preoperative forced-air warming on intraoperative hypothermia</w:t>
            </w:r>
          </w:p>
          <w:p w14:paraId="20DD5958" w14:textId="77777777" w:rsidR="00AE6367" w:rsidRDefault="00AE6367">
            <w:pPr>
              <w:widowControl w:val="0"/>
              <w:spacing w:line="240" w:lineRule="auto"/>
              <w:rPr>
                <w:rFonts w:ascii="Times New Roman" w:eastAsia="Times New Roman" w:hAnsi="Times New Roman" w:cs="Times New Roman"/>
                <w:color w:val="212121"/>
                <w:sz w:val="14"/>
                <w:szCs w:val="14"/>
                <w:highlight w:val="white"/>
              </w:rPr>
            </w:pPr>
          </w:p>
          <w:p w14:paraId="66B95417" w14:textId="77777777" w:rsidR="00AE6367" w:rsidRDefault="00AE6367">
            <w:pPr>
              <w:widowControl w:val="0"/>
              <w:spacing w:line="240" w:lineRule="auto"/>
              <w:rPr>
                <w:rFonts w:ascii="Times New Roman" w:eastAsia="Times New Roman" w:hAnsi="Times New Roman" w:cs="Times New Roman"/>
                <w:b/>
                <w:sz w:val="14"/>
                <w:szCs w:val="14"/>
                <w:u w:val="single"/>
              </w:rPr>
            </w:pPr>
          </w:p>
        </w:tc>
        <w:tc>
          <w:tcPr>
            <w:tcW w:w="16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EDBEF5D"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Methods:</w:t>
            </w:r>
          </w:p>
          <w:p w14:paraId="067AAA0A" w14:textId="77777777" w:rsidR="00AE6367" w:rsidRDefault="00AE6367">
            <w:pPr>
              <w:widowControl w:val="0"/>
              <w:spacing w:line="240" w:lineRule="auto"/>
              <w:rPr>
                <w:rFonts w:ascii="Times New Roman" w:eastAsia="Times New Roman" w:hAnsi="Times New Roman" w:cs="Times New Roman"/>
                <w:b/>
                <w:sz w:val="14"/>
                <w:szCs w:val="14"/>
              </w:rPr>
            </w:pPr>
          </w:p>
          <w:p w14:paraId="2ADA00CD"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Minimum of 30 minutes</w:t>
            </w:r>
          </w:p>
          <w:p w14:paraId="085D70AC"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color w:val="212121"/>
                <w:sz w:val="14"/>
                <w:szCs w:val="14"/>
                <w:highlight w:val="white"/>
              </w:rPr>
              <w:t xml:space="preserve">Of preoperative warming with </w:t>
            </w:r>
            <w:proofErr w:type="spellStart"/>
            <w:r>
              <w:rPr>
                <w:rFonts w:ascii="Times New Roman" w:eastAsia="Times New Roman" w:hAnsi="Times New Roman" w:cs="Times New Roman"/>
                <w:color w:val="212121"/>
                <w:sz w:val="14"/>
                <w:szCs w:val="14"/>
                <w:highlight w:val="white"/>
              </w:rPr>
              <w:t>bair</w:t>
            </w:r>
            <w:proofErr w:type="spellEnd"/>
            <w:r>
              <w:rPr>
                <w:rFonts w:ascii="Times New Roman" w:eastAsia="Times New Roman" w:hAnsi="Times New Roman" w:cs="Times New Roman"/>
                <w:color w:val="212121"/>
                <w:sz w:val="14"/>
                <w:szCs w:val="14"/>
                <w:highlight w:val="white"/>
              </w:rPr>
              <w:t xml:space="preserve"> paws forced warming </w:t>
            </w:r>
            <w:proofErr w:type="spellStart"/>
            <w:r>
              <w:rPr>
                <w:rFonts w:ascii="Times New Roman" w:eastAsia="Times New Roman" w:hAnsi="Times New Roman" w:cs="Times New Roman"/>
                <w:color w:val="212121"/>
                <w:sz w:val="14"/>
                <w:szCs w:val="14"/>
                <w:highlight w:val="white"/>
              </w:rPr>
              <w:t>systeme</w:t>
            </w:r>
            <w:proofErr w:type="spellEnd"/>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3B832CE"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n=200</w:t>
            </w:r>
          </w:p>
          <w:p w14:paraId="4C81C4C7"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CG=101</w:t>
            </w:r>
          </w:p>
          <w:p w14:paraId="2966EC1F"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WG=99</w:t>
            </w:r>
          </w:p>
          <w:p w14:paraId="6C7D3554" w14:textId="77777777" w:rsidR="00AE6367" w:rsidRDefault="00AE6367">
            <w:pPr>
              <w:widowControl w:val="0"/>
              <w:spacing w:line="240" w:lineRule="auto"/>
              <w:rPr>
                <w:rFonts w:ascii="Times New Roman" w:eastAsia="Times New Roman" w:hAnsi="Times New Roman" w:cs="Times New Roman"/>
                <w:sz w:val="14"/>
                <w:szCs w:val="14"/>
              </w:rPr>
            </w:pPr>
          </w:p>
          <w:p w14:paraId="1A73D014"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2015-March 17, 2016</w:t>
            </w:r>
          </w:p>
          <w:p w14:paraId="68024CC8"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Randomized to warming or not via surgical schedule</w:t>
            </w:r>
          </w:p>
          <w:p w14:paraId="3B48735E" w14:textId="77777777" w:rsidR="00AE6367" w:rsidRDefault="00AE6367">
            <w:pPr>
              <w:widowControl w:val="0"/>
              <w:spacing w:line="240" w:lineRule="auto"/>
              <w:rPr>
                <w:rFonts w:ascii="Times New Roman" w:eastAsia="Times New Roman" w:hAnsi="Times New Roman" w:cs="Times New Roman"/>
                <w:sz w:val="14"/>
                <w:szCs w:val="14"/>
              </w:rPr>
            </w:pPr>
          </w:p>
          <w:p w14:paraId="657EA767"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CG: warm blanket prn in preop (standard of care)</w:t>
            </w:r>
          </w:p>
          <w:p w14:paraId="46E8F47B" w14:textId="77777777" w:rsidR="00AE6367" w:rsidRDefault="00AE6367">
            <w:pPr>
              <w:widowControl w:val="0"/>
              <w:spacing w:line="240" w:lineRule="auto"/>
              <w:rPr>
                <w:rFonts w:ascii="Times New Roman" w:eastAsia="Times New Roman" w:hAnsi="Times New Roman" w:cs="Times New Roman"/>
                <w:sz w:val="14"/>
                <w:szCs w:val="14"/>
              </w:rPr>
            </w:pPr>
          </w:p>
          <w:p w14:paraId="71F7F942"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WG: 30 min pre op </w:t>
            </w:r>
            <w:proofErr w:type="spellStart"/>
            <w:r>
              <w:rPr>
                <w:rFonts w:ascii="Times New Roman" w:eastAsia="Times New Roman" w:hAnsi="Times New Roman" w:cs="Times New Roman"/>
                <w:sz w:val="14"/>
                <w:szCs w:val="14"/>
              </w:rPr>
              <w:t>bair</w:t>
            </w:r>
            <w:proofErr w:type="spellEnd"/>
            <w:r>
              <w:rPr>
                <w:rFonts w:ascii="Times New Roman" w:eastAsia="Times New Roman" w:hAnsi="Times New Roman" w:cs="Times New Roman"/>
                <w:sz w:val="14"/>
                <w:szCs w:val="14"/>
              </w:rPr>
              <w:t xml:space="preserve"> paws warmer </w:t>
            </w:r>
          </w:p>
          <w:p w14:paraId="51224C5E" w14:textId="77777777" w:rsidR="00AE6367" w:rsidRDefault="00AE6367">
            <w:pPr>
              <w:widowControl w:val="0"/>
              <w:spacing w:line="240" w:lineRule="auto"/>
              <w:rPr>
                <w:rFonts w:ascii="Times New Roman" w:eastAsia="Times New Roman" w:hAnsi="Times New Roman" w:cs="Times New Roman"/>
                <w:sz w:val="14"/>
                <w:szCs w:val="14"/>
              </w:rPr>
            </w:pPr>
          </w:p>
          <w:p w14:paraId="2BD88180"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Both: intraoperatively warmed </w:t>
            </w:r>
          </w:p>
          <w:p w14:paraId="2BECCCB0" w14:textId="77777777" w:rsidR="00AE6367" w:rsidRDefault="00AE6367">
            <w:pPr>
              <w:widowControl w:val="0"/>
              <w:spacing w:line="240" w:lineRule="auto"/>
              <w:rPr>
                <w:rFonts w:ascii="Times New Roman" w:eastAsia="Times New Roman" w:hAnsi="Times New Roman" w:cs="Times New Roman"/>
                <w:sz w:val="14"/>
                <w:szCs w:val="14"/>
              </w:rPr>
            </w:pPr>
          </w:p>
          <w:p w14:paraId="367556D4"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Spot temp core temp measured (non-invasive core temperature monitor)</w:t>
            </w:r>
          </w:p>
          <w:p w14:paraId="4E90C327" w14:textId="77777777" w:rsidR="00AE6367" w:rsidRDefault="00AE6367">
            <w:pPr>
              <w:widowControl w:val="0"/>
              <w:spacing w:line="240" w:lineRule="auto"/>
              <w:rPr>
                <w:rFonts w:ascii="Times New Roman" w:eastAsia="Times New Roman" w:hAnsi="Times New Roman" w:cs="Times New Roman"/>
                <w:sz w:val="14"/>
                <w:szCs w:val="14"/>
              </w:rPr>
            </w:pPr>
          </w:p>
          <w:p w14:paraId="229B9B97" w14:textId="77777777" w:rsidR="00AE6367" w:rsidRDefault="00AE6367">
            <w:pPr>
              <w:widowControl w:val="0"/>
              <w:spacing w:line="240" w:lineRule="auto"/>
              <w:rPr>
                <w:rFonts w:ascii="Times New Roman" w:eastAsia="Times New Roman" w:hAnsi="Times New Roman" w:cs="Times New Roman"/>
                <w:sz w:val="14"/>
                <w:szCs w:val="14"/>
              </w:rPr>
            </w:pPr>
          </w:p>
          <w:p w14:paraId="46ACC353" w14:textId="77777777" w:rsidR="00AE6367" w:rsidRDefault="00AE6367">
            <w:pPr>
              <w:widowControl w:val="0"/>
              <w:spacing w:line="240" w:lineRule="auto"/>
              <w:rPr>
                <w:rFonts w:ascii="Times New Roman" w:eastAsia="Times New Roman" w:hAnsi="Times New Roman" w:cs="Times New Roman"/>
                <w:sz w:val="14"/>
                <w:szCs w:val="14"/>
              </w:rPr>
            </w:pPr>
          </w:p>
          <w:p w14:paraId="6CCE2E54"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tc>
        <w:tc>
          <w:tcPr>
            <w:tcW w:w="17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CD42AED"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-magnitude of intraoperative hypothermia as the area under the time-temperature curve for core temp &lt;36 b/t induction &amp; leaving OR</w:t>
            </w:r>
          </w:p>
          <w:p w14:paraId="327F9AD8" w14:textId="77777777" w:rsidR="00AE6367" w:rsidRDefault="00AE6367">
            <w:pPr>
              <w:widowControl w:val="0"/>
              <w:spacing w:line="240" w:lineRule="auto"/>
              <w:rPr>
                <w:rFonts w:ascii="Times New Roman" w:eastAsia="Times New Roman" w:hAnsi="Times New Roman" w:cs="Times New Roman"/>
                <w:sz w:val="14"/>
                <w:szCs w:val="14"/>
              </w:rPr>
            </w:pPr>
          </w:p>
          <w:p w14:paraId="646414A7"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Secondary:</w:t>
            </w:r>
          </w:p>
          <w:p w14:paraId="6E792FBE"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Pt anxiety (</w:t>
            </w:r>
            <w:proofErr w:type="spellStart"/>
            <w:r>
              <w:rPr>
                <w:rFonts w:ascii="Times New Roman" w:eastAsia="Times New Roman" w:hAnsi="Times New Roman" w:cs="Times New Roman"/>
                <w:sz w:val="14"/>
                <w:szCs w:val="14"/>
              </w:rPr>
              <w:t>self report</w:t>
            </w:r>
            <w:proofErr w:type="spellEnd"/>
            <w:r>
              <w:rPr>
                <w:rFonts w:ascii="Times New Roman" w:eastAsia="Times New Roman" w:hAnsi="Times New Roman" w:cs="Times New Roman"/>
                <w:sz w:val="14"/>
                <w:szCs w:val="14"/>
              </w:rPr>
              <w:t xml:space="preserve"> 0-10 scale)</w:t>
            </w:r>
          </w:p>
          <w:p w14:paraId="3A298D80"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Pt </w:t>
            </w:r>
            <w:proofErr w:type="gramStart"/>
            <w:r>
              <w:rPr>
                <w:rFonts w:ascii="Times New Roman" w:eastAsia="Times New Roman" w:hAnsi="Times New Roman" w:cs="Times New Roman"/>
                <w:sz w:val="14"/>
                <w:szCs w:val="14"/>
              </w:rPr>
              <w:t>comfort  (</w:t>
            </w:r>
            <w:proofErr w:type="spellStart"/>
            <w:proofErr w:type="gramEnd"/>
            <w:r>
              <w:rPr>
                <w:rFonts w:ascii="Times New Roman" w:eastAsia="Times New Roman" w:hAnsi="Times New Roman" w:cs="Times New Roman"/>
                <w:sz w:val="14"/>
                <w:szCs w:val="14"/>
              </w:rPr>
              <w:t>self report</w:t>
            </w:r>
            <w:proofErr w:type="spellEnd"/>
            <w:r>
              <w:rPr>
                <w:rFonts w:ascii="Times New Roman" w:eastAsia="Times New Roman" w:hAnsi="Times New Roman" w:cs="Times New Roman"/>
                <w:sz w:val="14"/>
                <w:szCs w:val="14"/>
              </w:rPr>
              <w:t xml:space="preserve"> numeric scale)</w:t>
            </w:r>
          </w:p>
          <w:p w14:paraId="67263C8B"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SSIs (</w:t>
            </w:r>
            <w:proofErr w:type="gramStart"/>
            <w:r>
              <w:rPr>
                <w:rFonts w:ascii="Times New Roman" w:eastAsia="Times New Roman" w:hAnsi="Times New Roman" w:cs="Times New Roman"/>
                <w:sz w:val="14"/>
                <w:szCs w:val="14"/>
              </w:rPr>
              <w:t>30 &amp; 90 days</w:t>
            </w:r>
            <w:proofErr w:type="gramEnd"/>
            <w:r>
              <w:rPr>
                <w:rFonts w:ascii="Times New Roman" w:eastAsia="Times New Roman" w:hAnsi="Times New Roman" w:cs="Times New Roman"/>
                <w:sz w:val="14"/>
                <w:szCs w:val="14"/>
              </w:rPr>
              <w:t xml:space="preserve"> post op via MD)</w:t>
            </w:r>
          </w:p>
          <w:p w14:paraId="40ED808E"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EBL</w:t>
            </w:r>
          </w:p>
          <w:p w14:paraId="72699C2D"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RBC transfusion</w:t>
            </w:r>
          </w:p>
          <w:p w14:paraId="58996D52"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Opioid consumption post op</w:t>
            </w:r>
          </w:p>
          <w:p w14:paraId="1103D01D"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PACU</w:t>
            </w:r>
          </w:p>
          <w:p w14:paraId="5A539C89"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LOS</w:t>
            </w:r>
          </w:p>
          <w:p w14:paraId="54A90FDB" w14:textId="77777777" w:rsidR="00AE6367" w:rsidRDefault="00AE6367">
            <w:pPr>
              <w:widowControl w:val="0"/>
              <w:spacing w:line="240" w:lineRule="auto"/>
              <w:rPr>
                <w:rFonts w:ascii="Times New Roman" w:eastAsia="Times New Roman" w:hAnsi="Times New Roman" w:cs="Times New Roman"/>
                <w:sz w:val="14"/>
                <w:szCs w:val="14"/>
              </w:rPr>
            </w:pPr>
          </w:p>
          <w:p w14:paraId="74D22776"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Temperature: </w:t>
            </w:r>
          </w:p>
          <w:p w14:paraId="3D40D114"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-baseline</w:t>
            </w:r>
          </w:p>
          <w:p w14:paraId="7AA1C5CD"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-end of pre-warming</w:t>
            </w:r>
          </w:p>
          <w:p w14:paraId="2B2E4C00"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-preop</w:t>
            </w:r>
          </w:p>
          <w:p w14:paraId="2A265FA9"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-postop</w:t>
            </w:r>
          </w:p>
          <w:p w14:paraId="1D30B10F" w14:textId="77777777" w:rsidR="00AE6367" w:rsidRDefault="00000000">
            <w:pPr>
              <w:widowControl w:val="0"/>
              <w:spacing w:line="240" w:lineRule="auto"/>
              <w:rPr>
                <w:rFonts w:ascii="Times New Roman" w:eastAsia="Times New Roman" w:hAnsi="Times New Roman" w:cs="Times New Roman"/>
                <w:b/>
                <w:sz w:val="14"/>
                <w:szCs w:val="14"/>
                <w:highlight w:val="yellow"/>
                <w:u w:val="single"/>
              </w:rPr>
            </w:pPr>
            <w:r>
              <w:rPr>
                <w:rFonts w:ascii="Times New Roman" w:eastAsia="Times New Roman" w:hAnsi="Times New Roman" w:cs="Times New Roman"/>
                <w:sz w:val="14"/>
                <w:szCs w:val="14"/>
              </w:rPr>
              <w:t>-discharge</w:t>
            </w:r>
          </w:p>
        </w:tc>
        <w:tc>
          <w:tcPr>
            <w:tcW w:w="141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0055E0B"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 xml:space="preserve">36.8 [36.5-36.9] °C, respectively; MD, 0.2°C; 95% CI, 0.0 to 0.3°C; P = 0.004) </w:t>
            </w:r>
          </w:p>
          <w:p w14:paraId="18F5C4C9" w14:textId="77777777" w:rsidR="00AE6367" w:rsidRDefault="00AE6367">
            <w:pPr>
              <w:widowControl w:val="0"/>
              <w:spacing w:line="240" w:lineRule="auto"/>
              <w:rPr>
                <w:rFonts w:ascii="Times New Roman" w:eastAsia="Times New Roman" w:hAnsi="Times New Roman" w:cs="Times New Roman"/>
                <w:sz w:val="14"/>
                <w:szCs w:val="14"/>
                <w:highlight w:val="white"/>
              </w:rPr>
            </w:pPr>
          </w:p>
          <w:p w14:paraId="278AFF01" w14:textId="77777777" w:rsidR="00AE6367" w:rsidRDefault="00AE6367">
            <w:pPr>
              <w:widowControl w:val="0"/>
              <w:spacing w:line="240" w:lineRule="auto"/>
              <w:rPr>
                <w:rFonts w:ascii="Times New Roman" w:eastAsia="Times New Roman" w:hAnsi="Times New Roman" w:cs="Times New Roman"/>
                <w:sz w:val="14"/>
                <w:szCs w:val="14"/>
                <w:highlight w:val="white"/>
              </w:rPr>
            </w:pPr>
          </w:p>
          <w:p w14:paraId="1A6594BE"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On PACU arrival, pre-warmed participants were also warmer than control participants (36.4 [36.0-36.8] °C vs 36.0 [35.6-36.4] °C, respectively; MD, 0.4°C; 95% CI, 0.2 to 0.4°C; P &lt; 0.001).</w:t>
            </w:r>
            <w:r>
              <w:rPr>
                <w:rFonts w:ascii="Times New Roman" w:eastAsia="Times New Roman" w:hAnsi="Times New Roman" w:cs="Times New Roman"/>
                <w:sz w:val="14"/>
                <w:szCs w:val="14"/>
                <w:highlight w:val="white"/>
              </w:rPr>
              <w:tab/>
            </w:r>
          </w:p>
          <w:p w14:paraId="46080C86" w14:textId="77777777" w:rsidR="00AE6367" w:rsidRDefault="00000000">
            <w:pPr>
              <w:widowControl w:val="0"/>
              <w:spacing w:before="240" w:after="240"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 xml:space="preserve">AUC </w:t>
            </w:r>
            <w:proofErr w:type="spellStart"/>
            <w:r>
              <w:rPr>
                <w:rFonts w:ascii="Times New Roman" w:eastAsia="Times New Roman" w:hAnsi="Times New Roman" w:cs="Times New Roman"/>
                <w:sz w:val="14"/>
                <w:szCs w:val="14"/>
                <w:highlight w:val="white"/>
              </w:rPr>
              <w:t>intraop</w:t>
            </w:r>
            <w:proofErr w:type="spellEnd"/>
            <w:r>
              <w:rPr>
                <w:rFonts w:ascii="Times New Roman" w:eastAsia="Times New Roman" w:hAnsi="Times New Roman" w:cs="Times New Roman"/>
                <w:sz w:val="14"/>
                <w:szCs w:val="14"/>
                <w:highlight w:val="white"/>
              </w:rPr>
              <w:t xml:space="preserve"> hypothermia exposure was significantly lower in the pre-warmed group compared with the control group (0.00 [0.00-0.12] °C􏰀hr-1 vs 0.05 [0.00- 0.36] °C􏰀hr-1, respectively; MD, </w:t>
            </w:r>
            <w:r>
              <w:rPr>
                <w:rFonts w:ascii="Times New Roman" w:eastAsia="Times New Roman" w:hAnsi="Times New Roman" w:cs="Times New Roman"/>
                <w:sz w:val="14"/>
                <w:szCs w:val="14"/>
                <w:highlight w:val="white"/>
              </w:rPr>
              <w:lastRenderedPageBreak/>
              <w:t xml:space="preserve">-0.01°C􏰀hr-1; 95% CI, -0.04 to 0.00°C; P = 0.005) </w:t>
            </w:r>
          </w:p>
          <w:p w14:paraId="3DD53FCE" w14:textId="77777777" w:rsidR="00AE6367" w:rsidRDefault="00000000">
            <w:pPr>
              <w:widowControl w:val="0"/>
              <w:spacing w:before="240" w:after="240"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 xml:space="preserve">The incidence of intraoperative hypothermia (core temperature \ 36°C) was lower in pre-warmed (n = 46) than control (n = 64) participants (47% vs 63%; OR, 0.50; 95% CI, 0.29 to 0.88; P = 0.02 </w:t>
            </w:r>
            <w:r>
              <w:rPr>
                <w:rFonts w:ascii="Times New Roman" w:eastAsia="Times New Roman" w:hAnsi="Times New Roman" w:cs="Times New Roman"/>
                <w:sz w:val="14"/>
                <w:szCs w:val="14"/>
                <w:highlight w:val="white"/>
              </w:rPr>
              <w:tab/>
            </w:r>
            <w:r>
              <w:rPr>
                <w:rFonts w:ascii="Times New Roman" w:eastAsia="Times New Roman" w:hAnsi="Times New Roman" w:cs="Times New Roman"/>
                <w:sz w:val="14"/>
                <w:szCs w:val="14"/>
                <w:highlight w:val="white"/>
              </w:rPr>
              <w:tab/>
            </w:r>
          </w:p>
          <w:p w14:paraId="38FD947C" w14:textId="77777777" w:rsidR="00AE6367" w:rsidRDefault="00000000">
            <w:pPr>
              <w:widowControl w:val="0"/>
              <w:spacing w:before="240" w:after="240"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 xml:space="preserve">At 60 min post-induction, the median [IQR] temperature in the pre-warmed group was higher than in the control group (36.3 [36.0-36.7] °C vs 36.0 [35.6-36.3] °C; MD, 0.3°C; 95% CI, 0.14 to 0.48°C; P \ 0.001 </w:t>
            </w:r>
          </w:p>
          <w:p w14:paraId="733619EF" w14:textId="77777777" w:rsidR="00AE6367" w:rsidRDefault="00000000">
            <w:pPr>
              <w:widowControl w:val="0"/>
              <w:spacing w:before="240" w:after="240" w:line="240" w:lineRule="auto"/>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highlight w:val="white"/>
              </w:rPr>
              <w:t>No significant differences in secondary outcomes</w:t>
            </w:r>
            <w:r>
              <w:rPr>
                <w:rFonts w:ascii="Times New Roman" w:eastAsia="Times New Roman" w:hAnsi="Times New Roman" w:cs="Times New Roman"/>
                <w:sz w:val="14"/>
                <w:szCs w:val="14"/>
                <w:highlight w:val="white"/>
              </w:rPr>
              <w:tab/>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D8DCB33"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Conclusion a minimum 30-min preoperative full-body forced-air warming, compared with warmed flannel blankets on demand, and combined with intraoperative warming, can reduce intraoperative hypothermia incidence by 16% (P = 0.02)</w:t>
            </w:r>
          </w:p>
          <w:p w14:paraId="43B95A97"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Combined pre op &amp; </w:t>
            </w:r>
            <w:proofErr w:type="spellStart"/>
            <w:r>
              <w:rPr>
                <w:rFonts w:ascii="Times New Roman" w:eastAsia="Times New Roman" w:hAnsi="Times New Roman" w:cs="Times New Roman"/>
                <w:sz w:val="14"/>
                <w:szCs w:val="14"/>
              </w:rPr>
              <w:t>intraop</w:t>
            </w:r>
            <w:proofErr w:type="spellEnd"/>
            <w:r>
              <w:rPr>
                <w:rFonts w:ascii="Times New Roman" w:eastAsia="Times New Roman" w:hAnsi="Times New Roman" w:cs="Times New Roman"/>
                <w:sz w:val="14"/>
                <w:szCs w:val="14"/>
              </w:rPr>
              <w:t xml:space="preserve"> warming is better than </w:t>
            </w:r>
            <w:proofErr w:type="spellStart"/>
            <w:r>
              <w:rPr>
                <w:rFonts w:ascii="Times New Roman" w:eastAsia="Times New Roman" w:hAnsi="Times New Roman" w:cs="Times New Roman"/>
                <w:sz w:val="14"/>
                <w:szCs w:val="14"/>
              </w:rPr>
              <w:t>intraop</w:t>
            </w:r>
            <w:proofErr w:type="spellEnd"/>
            <w:r>
              <w:rPr>
                <w:rFonts w:ascii="Times New Roman" w:eastAsia="Times New Roman" w:hAnsi="Times New Roman" w:cs="Times New Roman"/>
                <w:sz w:val="14"/>
                <w:szCs w:val="14"/>
              </w:rPr>
              <w:t xml:space="preserve"> alone </w:t>
            </w: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8D51E75" w14:textId="77777777" w:rsidR="00AE6367" w:rsidRDefault="00000000">
            <w:pPr>
              <w:widowControl w:val="0"/>
              <w:spacing w:before="240" w:after="240"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Cons:</w:t>
            </w:r>
          </w:p>
          <w:p w14:paraId="62FE52E8"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Single center </w:t>
            </w:r>
            <w:r>
              <w:rPr>
                <w:rFonts w:ascii="Times New Roman" w:eastAsia="Times New Roman" w:hAnsi="Times New Roman" w:cs="Times New Roman"/>
                <w:sz w:val="14"/>
                <w:szCs w:val="14"/>
              </w:rPr>
              <w:tab/>
            </w:r>
          </w:p>
          <w:p w14:paraId="51BF7768" w14:textId="77777777" w:rsidR="00AE6367" w:rsidRDefault="00000000">
            <w:pPr>
              <w:widowControl w:val="0"/>
              <w:spacing w:before="240" w:after="240" w:line="240" w:lineRule="auto"/>
              <w:rPr>
                <w:rFonts w:ascii="Times New Roman" w:eastAsia="Times New Roman" w:hAnsi="Times New Roman" w:cs="Times New Roman"/>
                <w:b/>
                <w:sz w:val="14"/>
                <w:szCs w:val="14"/>
              </w:rPr>
            </w:pPr>
            <w:r>
              <w:rPr>
                <w:rFonts w:ascii="Times New Roman" w:eastAsia="Times New Roman" w:hAnsi="Times New Roman" w:cs="Times New Roman"/>
                <w:sz w:val="14"/>
                <w:szCs w:val="14"/>
              </w:rPr>
              <w:t>Adult patients</w:t>
            </w:r>
            <w:r>
              <w:rPr>
                <w:rFonts w:ascii="Times New Roman" w:eastAsia="Times New Roman" w:hAnsi="Times New Roman" w:cs="Times New Roman"/>
                <w:b/>
                <w:sz w:val="14"/>
                <w:szCs w:val="14"/>
              </w:rPr>
              <w:t xml:space="preserve"> </w:t>
            </w:r>
          </w:p>
          <w:p w14:paraId="3954A48D" w14:textId="77777777" w:rsidR="00AE6367" w:rsidRDefault="00000000">
            <w:pPr>
              <w:widowControl w:val="0"/>
              <w:spacing w:before="240" w:after="240"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Pros:</w:t>
            </w:r>
          </w:p>
          <w:p w14:paraId="7F3991E8"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Statistically sig differences (not </w:t>
            </w:r>
            <w:proofErr w:type="gramStart"/>
            <w:r>
              <w:rPr>
                <w:rFonts w:ascii="Times New Roman" w:eastAsia="Times New Roman" w:hAnsi="Times New Roman" w:cs="Times New Roman"/>
                <w:sz w:val="14"/>
                <w:szCs w:val="14"/>
              </w:rPr>
              <w:t>really clinically</w:t>
            </w:r>
            <w:proofErr w:type="gramEnd"/>
            <w:r>
              <w:rPr>
                <w:rFonts w:ascii="Times New Roman" w:eastAsia="Times New Roman" w:hAnsi="Times New Roman" w:cs="Times New Roman"/>
                <w:sz w:val="14"/>
                <w:szCs w:val="14"/>
              </w:rPr>
              <w:t xml:space="preserve"> sig)</w:t>
            </w:r>
          </w:p>
          <w:p w14:paraId="5E9F6592"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Randomized groups</w:t>
            </w:r>
            <w:r>
              <w:rPr>
                <w:rFonts w:ascii="Times New Roman" w:eastAsia="Times New Roman" w:hAnsi="Times New Roman" w:cs="Times New Roman"/>
                <w:sz w:val="14"/>
                <w:szCs w:val="14"/>
              </w:rPr>
              <w:tab/>
            </w:r>
          </w:p>
          <w:p w14:paraId="24086849"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Statistician blinded to the groups</w:t>
            </w:r>
          </w:p>
          <w:p w14:paraId="71956E9D"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Did not reach the clinically significant change of -2 degrees per author</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CC182C9"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Level II: Randomized Control Trial</w:t>
            </w:r>
          </w:p>
        </w:tc>
      </w:tr>
      <w:tr w:rsidR="00AE6367" w14:paraId="34B85384" w14:textId="77777777">
        <w:trPr>
          <w:trHeight w:val="725"/>
        </w:trPr>
        <w:tc>
          <w:tcPr>
            <w:tcW w:w="1365"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3516668D" w14:textId="77777777" w:rsidR="00AE6367" w:rsidRDefault="00000000">
            <w:pPr>
              <w:spacing w:line="240" w:lineRule="auto"/>
              <w:ind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4. Madrid et al.</w:t>
            </w:r>
          </w:p>
          <w:p w14:paraId="3768EEB0" w14:textId="77777777" w:rsidR="00AE6367" w:rsidRDefault="00000000">
            <w:pPr>
              <w:spacing w:line="240" w:lineRule="auto"/>
              <w:ind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(2016)</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F99AA02"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 xml:space="preserve">Aim: </w:t>
            </w:r>
            <w:r>
              <w:rPr>
                <w:rFonts w:ascii="Times New Roman" w:eastAsia="Times New Roman" w:hAnsi="Times New Roman" w:cs="Times New Roman"/>
                <w:b/>
                <w:sz w:val="14"/>
                <w:szCs w:val="14"/>
              </w:rPr>
              <w:tab/>
            </w:r>
          </w:p>
          <w:p w14:paraId="551BE0EC" w14:textId="77777777" w:rsidR="00AE6367" w:rsidRDefault="00000000">
            <w:pPr>
              <w:widowControl w:val="0"/>
              <w:spacing w:line="240" w:lineRule="auto"/>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 xml:space="preserve">To assess the effectiveness of pre- or intraoperative ABSW, or both, to prevent perioperative complications from unintended hypothermia during surgery in adults. </w:t>
            </w:r>
          </w:p>
        </w:tc>
        <w:tc>
          <w:tcPr>
            <w:tcW w:w="16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990A18A"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 xml:space="preserve">Methods: </w:t>
            </w:r>
            <w:r>
              <w:rPr>
                <w:rFonts w:ascii="Times New Roman" w:eastAsia="Times New Roman" w:hAnsi="Times New Roman" w:cs="Times New Roman"/>
                <w:b/>
                <w:sz w:val="14"/>
                <w:szCs w:val="14"/>
              </w:rPr>
              <w:tab/>
            </w:r>
          </w:p>
          <w:p w14:paraId="2C9202E0"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Cochrane Central Register of Controlled Trials (CENTRAL; Issue 9, 2015); MEDLINE (PubMed) (1964 to October 2015), EMBASE (Ovid) (1980 to October 2015), and CINAHL (Ovid) (1982 to October 2015). </w:t>
            </w:r>
          </w:p>
          <w:p w14:paraId="788519BF"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tc>
        <w:tc>
          <w:tcPr>
            <w:tcW w:w="1275" w:type="dxa"/>
            <w:shd w:val="clear" w:color="auto" w:fill="auto"/>
            <w:tcMar>
              <w:top w:w="100" w:type="dxa"/>
              <w:left w:w="100" w:type="dxa"/>
              <w:bottom w:w="100" w:type="dxa"/>
              <w:right w:w="100" w:type="dxa"/>
            </w:tcMar>
          </w:tcPr>
          <w:p w14:paraId="2539B471"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67 trials with 5438 participants that comprised 79 comparisons. </w:t>
            </w:r>
          </w:p>
          <w:p w14:paraId="31CC16DD" w14:textId="77777777" w:rsidR="00AE6367" w:rsidRDefault="00AE6367">
            <w:pPr>
              <w:spacing w:line="240" w:lineRule="auto"/>
              <w:rPr>
                <w:rFonts w:ascii="Times New Roman" w:eastAsia="Times New Roman" w:hAnsi="Times New Roman" w:cs="Times New Roman"/>
                <w:sz w:val="14"/>
                <w:szCs w:val="14"/>
              </w:rPr>
            </w:pPr>
          </w:p>
          <w:p w14:paraId="7D95DE85"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45 RCTs compared ABSW versus control,</w:t>
            </w:r>
          </w:p>
          <w:p w14:paraId="79868408"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 </w:t>
            </w:r>
          </w:p>
          <w:p w14:paraId="38842084"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18 compared two different types of ABSW,</w:t>
            </w:r>
          </w:p>
          <w:p w14:paraId="3FE03A4D" w14:textId="77777777" w:rsidR="00AE6367" w:rsidRDefault="00AE6367">
            <w:pPr>
              <w:spacing w:line="240" w:lineRule="auto"/>
              <w:rPr>
                <w:rFonts w:ascii="Times New Roman" w:eastAsia="Times New Roman" w:hAnsi="Times New Roman" w:cs="Times New Roman"/>
                <w:sz w:val="14"/>
                <w:szCs w:val="14"/>
              </w:rPr>
            </w:pPr>
          </w:p>
          <w:p w14:paraId="1829675A"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10 compared two different techniques to administer the same type of ABSW </w:t>
            </w:r>
          </w:p>
          <w:p w14:paraId="076EB733" w14:textId="77777777" w:rsidR="00AE6367" w:rsidRDefault="00AE6367">
            <w:pPr>
              <w:spacing w:line="240" w:lineRule="auto"/>
              <w:rPr>
                <w:rFonts w:ascii="Times New Roman" w:eastAsia="Times New Roman" w:hAnsi="Times New Roman" w:cs="Times New Roman"/>
                <w:sz w:val="14"/>
                <w:szCs w:val="14"/>
              </w:rPr>
            </w:pPr>
          </w:p>
          <w:p w14:paraId="3D76C84A"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41 trials under general anesthesia, under spinal/epidural </w:t>
            </w:r>
            <w:proofErr w:type="spellStart"/>
            <w:r>
              <w:rPr>
                <w:rFonts w:ascii="Times New Roman" w:eastAsia="Times New Roman" w:hAnsi="Times New Roman" w:cs="Times New Roman"/>
                <w:sz w:val="14"/>
                <w:szCs w:val="14"/>
              </w:rPr>
              <w:t>anaesthesia</w:t>
            </w:r>
            <w:proofErr w:type="spellEnd"/>
            <w:r>
              <w:rPr>
                <w:rFonts w:ascii="Times New Roman" w:eastAsia="Times New Roman" w:hAnsi="Times New Roman" w:cs="Times New Roman"/>
                <w:sz w:val="14"/>
                <w:szCs w:val="14"/>
              </w:rPr>
              <w:t xml:space="preserve"> in 16 trials, under regional </w:t>
            </w:r>
            <w:proofErr w:type="spellStart"/>
            <w:r>
              <w:rPr>
                <w:rFonts w:ascii="Times New Roman" w:eastAsia="Times New Roman" w:hAnsi="Times New Roman" w:cs="Times New Roman"/>
                <w:sz w:val="14"/>
                <w:szCs w:val="14"/>
              </w:rPr>
              <w:t>anaesthesia</w:t>
            </w:r>
            <w:proofErr w:type="spellEnd"/>
            <w:r>
              <w:rPr>
                <w:rFonts w:ascii="Times New Roman" w:eastAsia="Times New Roman" w:hAnsi="Times New Roman" w:cs="Times New Roman"/>
                <w:sz w:val="14"/>
                <w:szCs w:val="14"/>
              </w:rPr>
              <w:t xml:space="preserve"> in one, and in eight trials the participants received different types of </w:t>
            </w:r>
            <w:proofErr w:type="spellStart"/>
            <w:r>
              <w:rPr>
                <w:rFonts w:ascii="Times New Roman" w:eastAsia="Times New Roman" w:hAnsi="Times New Roman" w:cs="Times New Roman"/>
                <w:sz w:val="14"/>
                <w:szCs w:val="14"/>
              </w:rPr>
              <w:t>anaesthesia</w:t>
            </w:r>
            <w:proofErr w:type="spellEnd"/>
            <w:r>
              <w:rPr>
                <w:rFonts w:ascii="Times New Roman" w:eastAsia="Times New Roman" w:hAnsi="Times New Roman" w:cs="Times New Roman"/>
                <w:sz w:val="14"/>
                <w:szCs w:val="14"/>
              </w:rPr>
              <w:t xml:space="preserve"> </w:t>
            </w:r>
          </w:p>
        </w:tc>
        <w:tc>
          <w:tcPr>
            <w:tcW w:w="17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0EE9188"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 xml:space="preserve">Beneficial effect with forced-air warming on major cardiovascular complications </w:t>
            </w:r>
          </w:p>
          <w:p w14:paraId="2B51CF4C" w14:textId="77777777" w:rsidR="00AE6367" w:rsidRDefault="00AE6367">
            <w:pPr>
              <w:spacing w:line="240" w:lineRule="auto"/>
              <w:rPr>
                <w:rFonts w:ascii="Times New Roman" w:eastAsia="Times New Roman" w:hAnsi="Times New Roman" w:cs="Times New Roman"/>
                <w:sz w:val="14"/>
                <w:szCs w:val="14"/>
              </w:rPr>
            </w:pPr>
          </w:p>
          <w:p w14:paraId="7C8A559F" w14:textId="77777777" w:rsidR="00AE6367" w:rsidRDefault="00000000">
            <w:pPr>
              <w:spacing w:line="240" w:lineRule="auto"/>
              <w:jc w:val="right"/>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t xml:space="preserve"> </w:t>
            </w:r>
            <w:r>
              <w:rPr>
                <w:rFonts w:ascii="Times New Roman" w:eastAsia="Times New Roman" w:hAnsi="Times New Roman" w:cs="Times New Roman"/>
                <w:sz w:val="14"/>
                <w:szCs w:val="14"/>
              </w:rPr>
              <w:tab/>
              <w:t xml:space="preserve"> Mortality </w:t>
            </w:r>
          </w:p>
          <w:p w14:paraId="6203ABBF" w14:textId="77777777" w:rsidR="00AE6367" w:rsidRDefault="00AE6367">
            <w:pPr>
              <w:spacing w:line="240" w:lineRule="auto"/>
              <w:rPr>
                <w:rFonts w:ascii="Times New Roman" w:eastAsia="Times New Roman" w:hAnsi="Times New Roman" w:cs="Times New Roman"/>
                <w:sz w:val="14"/>
                <w:szCs w:val="14"/>
              </w:rPr>
            </w:pPr>
          </w:p>
          <w:p w14:paraId="41E0A94F"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Blood loss during surgery</w:t>
            </w:r>
          </w:p>
          <w:p w14:paraId="62CC1D41"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total fluids infused during surgery </w:t>
            </w:r>
          </w:p>
          <w:p w14:paraId="4B8B337C" w14:textId="77777777" w:rsidR="00AE6367" w:rsidRDefault="00AE6367">
            <w:pPr>
              <w:spacing w:line="240" w:lineRule="auto"/>
              <w:rPr>
                <w:rFonts w:ascii="Times New Roman" w:eastAsia="Times New Roman" w:hAnsi="Times New Roman" w:cs="Times New Roman"/>
                <w:sz w:val="14"/>
                <w:szCs w:val="14"/>
              </w:rPr>
            </w:pPr>
          </w:p>
          <w:p w14:paraId="3642F2F7" w14:textId="77777777" w:rsidR="00AE6367" w:rsidRDefault="00AE6367">
            <w:pPr>
              <w:spacing w:line="240" w:lineRule="auto"/>
              <w:rPr>
                <w:rFonts w:ascii="Times New Roman" w:eastAsia="Times New Roman" w:hAnsi="Times New Roman" w:cs="Times New Roman"/>
                <w:sz w:val="14"/>
                <w:szCs w:val="14"/>
              </w:rPr>
            </w:pPr>
          </w:p>
          <w:p w14:paraId="416FBC2E"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Blood loss during surgery</w:t>
            </w:r>
          </w:p>
          <w:p w14:paraId="7693115E"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total fluids infused during surgery </w:t>
            </w:r>
          </w:p>
          <w:p w14:paraId="030E2921" w14:textId="77777777" w:rsidR="00AE6367" w:rsidRDefault="00AE6367">
            <w:pPr>
              <w:spacing w:line="240" w:lineRule="auto"/>
              <w:rPr>
                <w:rFonts w:ascii="Times New Roman" w:eastAsia="Times New Roman" w:hAnsi="Times New Roman" w:cs="Times New Roman"/>
                <w:sz w:val="14"/>
                <w:szCs w:val="14"/>
              </w:rPr>
            </w:pPr>
          </w:p>
          <w:p w14:paraId="514C92B5"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r>
          </w:p>
          <w:p w14:paraId="01A4FAAF" w14:textId="77777777" w:rsidR="00AE6367" w:rsidRDefault="00AE6367">
            <w:pPr>
              <w:spacing w:line="240" w:lineRule="auto"/>
              <w:rPr>
                <w:rFonts w:ascii="Times New Roman" w:eastAsia="Times New Roman" w:hAnsi="Times New Roman" w:cs="Times New Roman"/>
                <w:sz w:val="14"/>
                <w:szCs w:val="14"/>
              </w:rPr>
            </w:pPr>
          </w:p>
          <w:p w14:paraId="3131B649" w14:textId="77777777" w:rsidR="00AE6367" w:rsidRDefault="00AE6367">
            <w:pPr>
              <w:spacing w:line="240" w:lineRule="auto"/>
              <w:rPr>
                <w:rFonts w:ascii="Times New Roman" w:eastAsia="Times New Roman" w:hAnsi="Times New Roman" w:cs="Times New Roman"/>
                <w:sz w:val="14"/>
                <w:szCs w:val="14"/>
              </w:rPr>
            </w:pPr>
          </w:p>
          <w:p w14:paraId="5B2AD687" w14:textId="77777777" w:rsidR="00AE6367" w:rsidRDefault="00AE6367">
            <w:pPr>
              <w:spacing w:line="240" w:lineRule="auto"/>
              <w:rPr>
                <w:rFonts w:ascii="Times New Roman" w:eastAsia="Times New Roman" w:hAnsi="Times New Roman" w:cs="Times New Roman"/>
                <w:sz w:val="14"/>
                <w:szCs w:val="14"/>
              </w:rPr>
            </w:pPr>
          </w:p>
          <w:p w14:paraId="1574CD61" w14:textId="77777777" w:rsidR="00AE6367" w:rsidRDefault="00AE6367">
            <w:pPr>
              <w:spacing w:line="240" w:lineRule="auto"/>
              <w:rPr>
                <w:rFonts w:ascii="Times New Roman" w:eastAsia="Times New Roman" w:hAnsi="Times New Roman" w:cs="Times New Roman"/>
                <w:sz w:val="14"/>
                <w:szCs w:val="14"/>
              </w:rPr>
            </w:pPr>
          </w:p>
          <w:p w14:paraId="3CF7B33E" w14:textId="77777777" w:rsidR="00AE6367" w:rsidRDefault="00AE6367">
            <w:pPr>
              <w:spacing w:line="240" w:lineRule="auto"/>
              <w:rPr>
                <w:rFonts w:ascii="Times New Roman" w:eastAsia="Times New Roman" w:hAnsi="Times New Roman" w:cs="Times New Roman"/>
                <w:sz w:val="14"/>
                <w:szCs w:val="14"/>
              </w:rPr>
            </w:pPr>
          </w:p>
          <w:p w14:paraId="05A4236D" w14:textId="77777777" w:rsidR="00AE6367" w:rsidRDefault="00AE6367">
            <w:pPr>
              <w:spacing w:line="240" w:lineRule="auto"/>
              <w:rPr>
                <w:rFonts w:ascii="Times New Roman" w:eastAsia="Times New Roman" w:hAnsi="Times New Roman" w:cs="Times New Roman"/>
                <w:sz w:val="14"/>
                <w:szCs w:val="14"/>
              </w:rPr>
            </w:pPr>
          </w:p>
          <w:p w14:paraId="04EFAE2B" w14:textId="77777777" w:rsidR="00AE6367" w:rsidRDefault="00AE6367">
            <w:pPr>
              <w:spacing w:line="240" w:lineRule="auto"/>
              <w:rPr>
                <w:rFonts w:ascii="Times New Roman" w:eastAsia="Times New Roman" w:hAnsi="Times New Roman" w:cs="Times New Roman"/>
                <w:sz w:val="14"/>
                <w:szCs w:val="14"/>
              </w:rPr>
            </w:pPr>
          </w:p>
          <w:p w14:paraId="79F9697B" w14:textId="77777777" w:rsidR="00AE6367" w:rsidRDefault="00000000">
            <w:pPr>
              <w:spacing w:line="240" w:lineRule="auto"/>
              <w:jc w:val="right"/>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reduction in shivering </w:t>
            </w:r>
          </w:p>
          <w:p w14:paraId="705086EC" w14:textId="77777777" w:rsidR="00AE6367" w:rsidRDefault="00AE6367">
            <w:pPr>
              <w:spacing w:line="240" w:lineRule="auto"/>
              <w:rPr>
                <w:rFonts w:ascii="Times New Roman" w:eastAsia="Times New Roman" w:hAnsi="Times New Roman" w:cs="Times New Roman"/>
                <w:sz w:val="14"/>
                <w:szCs w:val="14"/>
              </w:rPr>
            </w:pPr>
          </w:p>
          <w:p w14:paraId="5C54F3A9" w14:textId="77777777" w:rsidR="00AE6367" w:rsidRDefault="00AE6367">
            <w:pPr>
              <w:spacing w:line="240" w:lineRule="auto"/>
              <w:rPr>
                <w:rFonts w:ascii="Times New Roman" w:eastAsia="Times New Roman" w:hAnsi="Times New Roman" w:cs="Times New Roman"/>
                <w:sz w:val="14"/>
                <w:szCs w:val="14"/>
              </w:rPr>
            </w:pPr>
          </w:p>
          <w:p w14:paraId="421471D6"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Different ABSW systems</w:t>
            </w:r>
          </w:p>
          <w:p w14:paraId="255FF79C"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6DAADF7B" w14:textId="77777777" w:rsidR="00AE6367" w:rsidRDefault="00AE6367">
            <w:pPr>
              <w:spacing w:line="240" w:lineRule="auto"/>
              <w:rPr>
                <w:rFonts w:ascii="Times New Roman" w:eastAsia="Times New Roman" w:hAnsi="Times New Roman" w:cs="Times New Roman"/>
                <w:sz w:val="14"/>
                <w:szCs w:val="14"/>
              </w:rPr>
            </w:pPr>
          </w:p>
          <w:p w14:paraId="4F4C5A48" w14:textId="77777777" w:rsidR="00AE6367" w:rsidRDefault="00AE6367">
            <w:pPr>
              <w:spacing w:line="240" w:lineRule="auto"/>
              <w:rPr>
                <w:rFonts w:ascii="Times New Roman" w:eastAsia="Times New Roman" w:hAnsi="Times New Roman" w:cs="Times New Roman"/>
                <w:sz w:val="14"/>
                <w:szCs w:val="14"/>
              </w:rPr>
            </w:pPr>
          </w:p>
          <w:p w14:paraId="3F306BE0" w14:textId="77777777" w:rsidR="00AE6367" w:rsidRDefault="00AE6367">
            <w:pPr>
              <w:spacing w:line="240" w:lineRule="auto"/>
              <w:rPr>
                <w:rFonts w:ascii="Times New Roman" w:eastAsia="Times New Roman" w:hAnsi="Times New Roman" w:cs="Times New Roman"/>
                <w:sz w:val="14"/>
                <w:szCs w:val="14"/>
              </w:rPr>
            </w:pPr>
          </w:p>
          <w:p w14:paraId="3FA7438C" w14:textId="77777777" w:rsidR="00AE6367" w:rsidRDefault="00AE6367">
            <w:pPr>
              <w:spacing w:line="240" w:lineRule="auto"/>
              <w:rPr>
                <w:rFonts w:ascii="Times New Roman" w:eastAsia="Times New Roman" w:hAnsi="Times New Roman" w:cs="Times New Roman"/>
                <w:sz w:val="14"/>
                <w:szCs w:val="14"/>
              </w:rPr>
            </w:pPr>
          </w:p>
          <w:p w14:paraId="0ED71D2A" w14:textId="77777777" w:rsidR="00AE6367" w:rsidRDefault="00AE6367">
            <w:pPr>
              <w:spacing w:line="240" w:lineRule="auto"/>
              <w:rPr>
                <w:rFonts w:ascii="Times New Roman" w:eastAsia="Times New Roman" w:hAnsi="Times New Roman" w:cs="Times New Roman"/>
                <w:sz w:val="14"/>
                <w:szCs w:val="14"/>
              </w:rPr>
            </w:pPr>
          </w:p>
          <w:p w14:paraId="6D869CC9" w14:textId="77777777" w:rsidR="00AE6367" w:rsidRDefault="00AE6367">
            <w:pPr>
              <w:spacing w:line="240" w:lineRule="auto"/>
              <w:rPr>
                <w:rFonts w:ascii="Times New Roman" w:eastAsia="Times New Roman" w:hAnsi="Times New Roman" w:cs="Times New Roman"/>
                <w:sz w:val="14"/>
                <w:szCs w:val="14"/>
              </w:rPr>
            </w:pPr>
          </w:p>
          <w:p w14:paraId="6039C4A0" w14:textId="77777777" w:rsidR="00AE6367" w:rsidRDefault="00AE6367">
            <w:pPr>
              <w:spacing w:line="240" w:lineRule="auto"/>
              <w:rPr>
                <w:rFonts w:ascii="Times New Roman" w:eastAsia="Times New Roman" w:hAnsi="Times New Roman" w:cs="Times New Roman"/>
                <w:sz w:val="14"/>
                <w:szCs w:val="14"/>
              </w:rPr>
            </w:pPr>
          </w:p>
          <w:p w14:paraId="233926D6" w14:textId="77777777" w:rsidR="00AE6367" w:rsidRDefault="00000000">
            <w:pPr>
              <w:spacing w:line="240" w:lineRule="auto"/>
              <w:jc w:val="right"/>
              <w:rPr>
                <w:rFonts w:ascii="Times New Roman" w:eastAsia="Times New Roman" w:hAnsi="Times New Roman" w:cs="Times New Roman"/>
                <w:sz w:val="14"/>
                <w:szCs w:val="14"/>
              </w:rPr>
            </w:pPr>
            <w:r>
              <w:rPr>
                <w:rFonts w:ascii="Times New Roman" w:eastAsia="Times New Roman" w:hAnsi="Times New Roman" w:cs="Times New Roman"/>
                <w:sz w:val="14"/>
                <w:szCs w:val="14"/>
              </w:rPr>
              <w:t>Infection &amp; complication of surgical wounds</w:t>
            </w:r>
          </w:p>
          <w:p w14:paraId="6293AB1E" w14:textId="77777777" w:rsidR="00AE6367" w:rsidRDefault="00AE6367">
            <w:pPr>
              <w:spacing w:line="240" w:lineRule="auto"/>
              <w:rPr>
                <w:rFonts w:ascii="Times New Roman" w:eastAsia="Times New Roman" w:hAnsi="Times New Roman" w:cs="Times New Roman"/>
                <w:sz w:val="14"/>
                <w:szCs w:val="14"/>
              </w:rPr>
            </w:pPr>
          </w:p>
          <w:p w14:paraId="561893C2" w14:textId="77777777" w:rsidR="00AE6367" w:rsidRDefault="00AE6367">
            <w:pPr>
              <w:spacing w:line="240" w:lineRule="auto"/>
              <w:jc w:val="right"/>
              <w:rPr>
                <w:rFonts w:ascii="Times New Roman" w:eastAsia="Times New Roman" w:hAnsi="Times New Roman" w:cs="Times New Roman"/>
                <w:sz w:val="14"/>
                <w:szCs w:val="14"/>
              </w:rPr>
            </w:pPr>
          </w:p>
          <w:p w14:paraId="07E96EF8" w14:textId="77777777" w:rsidR="00AE6367" w:rsidRDefault="00AE6367">
            <w:pPr>
              <w:spacing w:line="240" w:lineRule="auto"/>
              <w:jc w:val="right"/>
              <w:rPr>
                <w:rFonts w:ascii="Times New Roman" w:eastAsia="Times New Roman" w:hAnsi="Times New Roman" w:cs="Times New Roman"/>
                <w:sz w:val="14"/>
                <w:szCs w:val="14"/>
              </w:rPr>
            </w:pPr>
          </w:p>
          <w:p w14:paraId="2152CC61" w14:textId="77777777" w:rsidR="00AE6367" w:rsidRDefault="00000000">
            <w:pPr>
              <w:spacing w:line="240" w:lineRule="auto"/>
              <w:jc w:val="right"/>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Safety </w:t>
            </w:r>
          </w:p>
          <w:p w14:paraId="00776621" w14:textId="77777777" w:rsidR="00AE6367" w:rsidRDefault="00AE6367">
            <w:pPr>
              <w:spacing w:line="240" w:lineRule="auto"/>
              <w:jc w:val="right"/>
              <w:rPr>
                <w:rFonts w:ascii="Times New Roman" w:eastAsia="Times New Roman" w:hAnsi="Times New Roman" w:cs="Times New Roman"/>
                <w:sz w:val="14"/>
                <w:szCs w:val="14"/>
              </w:rPr>
            </w:pPr>
          </w:p>
          <w:p w14:paraId="7F95BF00" w14:textId="77777777" w:rsidR="00AE6367" w:rsidRDefault="00AE6367">
            <w:pPr>
              <w:spacing w:line="240" w:lineRule="auto"/>
              <w:jc w:val="right"/>
              <w:rPr>
                <w:rFonts w:ascii="Times New Roman" w:eastAsia="Times New Roman" w:hAnsi="Times New Roman" w:cs="Times New Roman"/>
                <w:sz w:val="14"/>
                <w:szCs w:val="14"/>
              </w:rPr>
            </w:pPr>
          </w:p>
          <w:p w14:paraId="2ECD59FD" w14:textId="77777777" w:rsidR="00AE6367" w:rsidRDefault="00000000">
            <w:pPr>
              <w:spacing w:line="240" w:lineRule="auto"/>
              <w:jc w:val="right"/>
              <w:rPr>
                <w:rFonts w:ascii="Times New Roman" w:eastAsia="Times New Roman" w:hAnsi="Times New Roman" w:cs="Times New Roman"/>
                <w:sz w:val="14"/>
                <w:szCs w:val="14"/>
              </w:rPr>
            </w:pPr>
            <w:r>
              <w:rPr>
                <w:rFonts w:ascii="Times New Roman" w:eastAsia="Times New Roman" w:hAnsi="Times New Roman" w:cs="Times New Roman"/>
                <w:sz w:val="14"/>
                <w:szCs w:val="14"/>
              </w:rPr>
              <w:t>Pain</w:t>
            </w:r>
          </w:p>
          <w:p w14:paraId="17020F03" w14:textId="77777777" w:rsidR="00AE6367" w:rsidRDefault="00AE6367">
            <w:pPr>
              <w:spacing w:line="240" w:lineRule="auto"/>
              <w:jc w:val="right"/>
              <w:rPr>
                <w:rFonts w:ascii="Times New Roman" w:eastAsia="Times New Roman" w:hAnsi="Times New Roman" w:cs="Times New Roman"/>
                <w:sz w:val="14"/>
                <w:szCs w:val="14"/>
              </w:rPr>
            </w:pPr>
          </w:p>
          <w:p w14:paraId="4506A03C" w14:textId="77777777" w:rsidR="00AE6367" w:rsidRDefault="00000000">
            <w:pPr>
              <w:spacing w:line="240" w:lineRule="auto"/>
              <w:jc w:val="right"/>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 Anxiety</w:t>
            </w:r>
          </w:p>
          <w:p w14:paraId="2A3DF5D7" w14:textId="77777777" w:rsidR="00AE6367" w:rsidRDefault="00AE6367">
            <w:pPr>
              <w:spacing w:line="240" w:lineRule="auto"/>
              <w:rPr>
                <w:rFonts w:ascii="Times New Roman" w:eastAsia="Times New Roman" w:hAnsi="Times New Roman" w:cs="Times New Roman"/>
                <w:sz w:val="14"/>
                <w:szCs w:val="14"/>
              </w:rPr>
            </w:pPr>
          </w:p>
          <w:p w14:paraId="260CFCFE" w14:textId="77777777" w:rsidR="00AE6367" w:rsidRDefault="00AE6367">
            <w:pPr>
              <w:spacing w:line="240" w:lineRule="auto"/>
              <w:jc w:val="right"/>
              <w:rPr>
                <w:rFonts w:ascii="Times New Roman" w:eastAsia="Times New Roman" w:hAnsi="Times New Roman" w:cs="Times New Roman"/>
                <w:sz w:val="14"/>
                <w:szCs w:val="14"/>
              </w:rPr>
            </w:pPr>
          </w:p>
          <w:p w14:paraId="5B52657A" w14:textId="77777777" w:rsidR="00AE6367" w:rsidRDefault="00000000">
            <w:pPr>
              <w:spacing w:line="240" w:lineRule="auto"/>
              <w:jc w:val="right"/>
              <w:rPr>
                <w:rFonts w:ascii="Times New Roman" w:eastAsia="Times New Roman" w:hAnsi="Times New Roman" w:cs="Times New Roman"/>
                <w:sz w:val="14"/>
                <w:szCs w:val="14"/>
              </w:rPr>
            </w:pPr>
            <w:r>
              <w:rPr>
                <w:rFonts w:ascii="Times New Roman" w:eastAsia="Times New Roman" w:hAnsi="Times New Roman" w:cs="Times New Roman"/>
                <w:sz w:val="14"/>
                <w:szCs w:val="14"/>
              </w:rPr>
              <w:t>Thermal Comfort</w:t>
            </w:r>
          </w:p>
        </w:tc>
        <w:tc>
          <w:tcPr>
            <w:tcW w:w="141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30BE4EC"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1 study showed benefit</w:t>
            </w:r>
          </w:p>
          <w:p w14:paraId="7A59DEEA" w14:textId="77777777" w:rsidR="00AE6367" w:rsidRDefault="00AE6367">
            <w:pPr>
              <w:spacing w:line="240" w:lineRule="auto"/>
              <w:rPr>
                <w:rFonts w:ascii="Times New Roman" w:eastAsia="Times New Roman" w:hAnsi="Times New Roman" w:cs="Times New Roman"/>
                <w:sz w:val="14"/>
                <w:szCs w:val="14"/>
              </w:rPr>
            </w:pPr>
          </w:p>
          <w:p w14:paraId="64C9A527" w14:textId="77777777" w:rsidR="00AE6367" w:rsidRDefault="00AE6367">
            <w:pPr>
              <w:spacing w:line="240" w:lineRule="auto"/>
              <w:rPr>
                <w:rFonts w:ascii="Times New Roman" w:eastAsia="Times New Roman" w:hAnsi="Times New Roman" w:cs="Times New Roman"/>
                <w:sz w:val="14"/>
                <w:szCs w:val="14"/>
              </w:rPr>
            </w:pPr>
          </w:p>
          <w:p w14:paraId="26D1BA89" w14:textId="77777777" w:rsidR="00AE6367" w:rsidRDefault="00AE6367">
            <w:pPr>
              <w:spacing w:line="240" w:lineRule="auto"/>
              <w:rPr>
                <w:rFonts w:ascii="Times New Roman" w:eastAsia="Times New Roman" w:hAnsi="Times New Roman" w:cs="Times New Roman"/>
                <w:sz w:val="14"/>
                <w:szCs w:val="14"/>
              </w:rPr>
            </w:pPr>
          </w:p>
          <w:p w14:paraId="56EDECCA" w14:textId="77777777" w:rsidR="00AE6367" w:rsidRDefault="00AE6367">
            <w:pPr>
              <w:spacing w:line="240" w:lineRule="auto"/>
              <w:rPr>
                <w:rFonts w:ascii="Times New Roman" w:eastAsia="Times New Roman" w:hAnsi="Times New Roman" w:cs="Times New Roman"/>
                <w:sz w:val="14"/>
                <w:szCs w:val="14"/>
              </w:rPr>
            </w:pPr>
          </w:p>
          <w:p w14:paraId="00A1E51E"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No benefit</w:t>
            </w:r>
          </w:p>
          <w:p w14:paraId="5DDF5A4E" w14:textId="77777777" w:rsidR="00AE6367" w:rsidRDefault="00AE6367">
            <w:pPr>
              <w:spacing w:line="240" w:lineRule="auto"/>
              <w:rPr>
                <w:rFonts w:ascii="Times New Roman" w:eastAsia="Times New Roman" w:hAnsi="Times New Roman" w:cs="Times New Roman"/>
                <w:sz w:val="14"/>
                <w:szCs w:val="14"/>
              </w:rPr>
            </w:pPr>
          </w:p>
          <w:p w14:paraId="5C985B32"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Reduced, but irrelevant magnitude (20 studies)</w:t>
            </w:r>
          </w:p>
          <w:p w14:paraId="5BEF71F1" w14:textId="77777777" w:rsidR="00AE6367" w:rsidRDefault="00AE6367">
            <w:pPr>
              <w:spacing w:line="240" w:lineRule="auto"/>
              <w:rPr>
                <w:rFonts w:ascii="Times New Roman" w:eastAsia="Times New Roman" w:hAnsi="Times New Roman" w:cs="Times New Roman"/>
                <w:sz w:val="14"/>
                <w:szCs w:val="14"/>
              </w:rPr>
            </w:pPr>
          </w:p>
          <w:p w14:paraId="0BF31028" w14:textId="77777777" w:rsidR="00AE6367" w:rsidRDefault="00AE6367">
            <w:pPr>
              <w:spacing w:line="240" w:lineRule="auto"/>
              <w:rPr>
                <w:rFonts w:ascii="Times New Roman" w:eastAsia="Times New Roman" w:hAnsi="Times New Roman" w:cs="Times New Roman"/>
                <w:sz w:val="14"/>
                <w:szCs w:val="14"/>
              </w:rPr>
            </w:pPr>
          </w:p>
          <w:p w14:paraId="06BF8DB3"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No significant reduction in the number of participants being transfused or the average amount of </w:t>
            </w:r>
            <w:r>
              <w:rPr>
                <w:rFonts w:ascii="Times New Roman" w:eastAsia="Times New Roman" w:hAnsi="Times New Roman" w:cs="Times New Roman"/>
                <w:sz w:val="14"/>
                <w:szCs w:val="14"/>
              </w:rPr>
              <w:lastRenderedPageBreak/>
              <w:t>blood transfused. (24 studies)</w:t>
            </w:r>
          </w:p>
          <w:p w14:paraId="7DABC438"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4193A163"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Yes, 29 studies (⅓ the risk compared to CG)</w:t>
            </w:r>
            <w:r>
              <w:rPr>
                <w:rFonts w:ascii="Times New Roman" w:eastAsia="Times New Roman" w:hAnsi="Times New Roman" w:cs="Times New Roman"/>
                <w:sz w:val="14"/>
                <w:szCs w:val="14"/>
              </w:rPr>
              <w:tab/>
            </w:r>
          </w:p>
          <w:p w14:paraId="57A33558" w14:textId="77777777" w:rsidR="00AE6367" w:rsidRDefault="00AE6367">
            <w:pPr>
              <w:spacing w:line="240" w:lineRule="auto"/>
              <w:rPr>
                <w:rFonts w:ascii="Times New Roman" w:eastAsia="Times New Roman" w:hAnsi="Times New Roman" w:cs="Times New Roman"/>
                <w:sz w:val="14"/>
                <w:szCs w:val="14"/>
              </w:rPr>
            </w:pPr>
          </w:p>
          <w:p w14:paraId="2B425DC4"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No superior system</w:t>
            </w:r>
          </w:p>
          <w:p w14:paraId="2C13F827"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except for extending systemic warming to the preoperative period in participants undergoing major abdominal surgery </w:t>
            </w:r>
          </w:p>
          <w:p w14:paraId="1523C2BE" w14:textId="77777777" w:rsidR="00AE6367" w:rsidRDefault="00AE6367">
            <w:pPr>
              <w:spacing w:line="240" w:lineRule="auto"/>
              <w:rPr>
                <w:rFonts w:ascii="Times New Roman" w:eastAsia="Times New Roman" w:hAnsi="Times New Roman" w:cs="Times New Roman"/>
                <w:sz w:val="14"/>
                <w:szCs w:val="14"/>
              </w:rPr>
            </w:pPr>
          </w:p>
          <w:p w14:paraId="17F2ACF2"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Reduction 2 large trials (1 for preoperative warming)</w:t>
            </w:r>
          </w:p>
          <w:p w14:paraId="53E1830D" w14:textId="77777777" w:rsidR="00AE6367" w:rsidRDefault="00AE6367">
            <w:pPr>
              <w:spacing w:line="240" w:lineRule="auto"/>
              <w:rPr>
                <w:rFonts w:ascii="Times New Roman" w:eastAsia="Times New Roman" w:hAnsi="Times New Roman" w:cs="Times New Roman"/>
                <w:sz w:val="14"/>
                <w:szCs w:val="14"/>
              </w:rPr>
            </w:pPr>
          </w:p>
          <w:p w14:paraId="0D6D59F9"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No risk</w:t>
            </w:r>
          </w:p>
          <w:p w14:paraId="37216D8A"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187416EF"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No difference</w:t>
            </w:r>
          </w:p>
          <w:p w14:paraId="38A09376" w14:textId="77777777" w:rsidR="00AE6367" w:rsidRDefault="00AE6367">
            <w:pPr>
              <w:spacing w:line="240" w:lineRule="auto"/>
              <w:rPr>
                <w:rFonts w:ascii="Times New Roman" w:eastAsia="Times New Roman" w:hAnsi="Times New Roman" w:cs="Times New Roman"/>
                <w:sz w:val="14"/>
                <w:szCs w:val="14"/>
              </w:rPr>
            </w:pPr>
          </w:p>
          <w:p w14:paraId="0345D808"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No difference</w:t>
            </w:r>
          </w:p>
          <w:p w14:paraId="297D6D4B" w14:textId="77777777" w:rsidR="00AE6367" w:rsidRDefault="00AE6367">
            <w:pPr>
              <w:spacing w:line="240" w:lineRule="auto"/>
              <w:rPr>
                <w:rFonts w:ascii="Times New Roman" w:eastAsia="Times New Roman" w:hAnsi="Times New Roman" w:cs="Times New Roman"/>
                <w:sz w:val="14"/>
                <w:szCs w:val="14"/>
              </w:rPr>
            </w:pPr>
          </w:p>
          <w:p w14:paraId="4BD6AD8A" w14:textId="77777777" w:rsidR="00AE6367" w:rsidRDefault="00AE6367">
            <w:pPr>
              <w:spacing w:line="240" w:lineRule="auto"/>
              <w:rPr>
                <w:rFonts w:ascii="Times New Roman" w:eastAsia="Times New Roman" w:hAnsi="Times New Roman" w:cs="Times New Roman"/>
                <w:sz w:val="14"/>
                <w:szCs w:val="14"/>
              </w:rPr>
            </w:pPr>
          </w:p>
          <w:p w14:paraId="05CC6911"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Higher satisfaction 4</w:t>
            </w:r>
          </w:p>
          <w:p w14:paraId="0DE7742A"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No difference- 6</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3603193"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 xml:space="preserve">Forced-air warming (FAW), applied in the surgical pre- or intraoperative phases or both, seems to have a beneficial effect in terms of a lower rate of surgical site infection and complications, at least in people undergoing abdominal surgery with risk of infection, compared to not applying any active warming system. Intraoperative FAW also seems to have a beneficial effect in terms of lower rates of major cardiovascular complications when applied </w:t>
            </w:r>
            <w:r>
              <w:rPr>
                <w:rFonts w:ascii="Times New Roman" w:eastAsia="Times New Roman" w:hAnsi="Times New Roman" w:cs="Times New Roman"/>
                <w:sz w:val="14"/>
                <w:szCs w:val="14"/>
              </w:rPr>
              <w:lastRenderedPageBreak/>
              <w:t xml:space="preserve">to people with documented substantial cardiovascular risk. It also improves patient comfort, as it maintains the core temperature within the normal range.  The effects on blood loss and transfusion are not clear, as the observed reduction in blood loss does not result in a reduction in transfusion rates. The evidence for other types of active body surface warming systems (ABSW) is scant. </w:t>
            </w:r>
            <w:r>
              <w:rPr>
                <w:rFonts w:ascii="Times New Roman" w:eastAsia="Times New Roman" w:hAnsi="Times New Roman" w:cs="Times New Roman"/>
                <w:sz w:val="14"/>
                <w:szCs w:val="14"/>
              </w:rPr>
              <w:tab/>
            </w:r>
          </w:p>
          <w:p w14:paraId="1C5A7E5D" w14:textId="77777777" w:rsidR="00AE6367" w:rsidRDefault="00000000">
            <w:pPr>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there was an indication from one trial at low risk of bias that results were better when systemic warming was extended to the period before the operation in people undergoing major abdominal surgery. </w:t>
            </w:r>
          </w:p>
          <w:p w14:paraId="56AE84D5" w14:textId="77777777" w:rsidR="00AE6367" w:rsidRDefault="00000000">
            <w:pPr>
              <w:spacing w:before="240"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002AD16D" w14:textId="77777777" w:rsidR="00AE6367" w:rsidRDefault="00000000">
            <w:pPr>
              <w:spacing w:before="240"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05B0E13F" w14:textId="77777777" w:rsidR="00AE6367" w:rsidRDefault="00000000">
            <w:pPr>
              <w:spacing w:before="240"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6DBDEC87" w14:textId="77777777" w:rsidR="00AE6367" w:rsidRDefault="00000000">
            <w:pPr>
              <w:spacing w:before="240"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ab/>
            </w:r>
          </w:p>
          <w:p w14:paraId="2A27D990" w14:textId="77777777" w:rsidR="00AE6367" w:rsidRDefault="00000000">
            <w:pPr>
              <w:spacing w:before="240"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55D226D4" w14:textId="77777777" w:rsidR="00AE6367" w:rsidRDefault="00000000">
            <w:pPr>
              <w:spacing w:before="240"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  </w:t>
            </w:r>
          </w:p>
          <w:p w14:paraId="7A2871B9"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ab/>
            </w: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C9FB6D2" w14:textId="77777777" w:rsidR="00AE6367" w:rsidRDefault="00000000">
            <w:pPr>
              <w:spacing w:line="240" w:lineRule="auto"/>
              <w:ind w:left="140" w:right="140"/>
              <w:rPr>
                <w:rFonts w:ascii="Times New Roman" w:eastAsia="Times New Roman" w:hAnsi="Times New Roman" w:cs="Times New Roman"/>
                <w:b/>
                <w:sz w:val="14"/>
                <w:szCs w:val="14"/>
              </w:rPr>
            </w:pPr>
            <w:r>
              <w:rPr>
                <w:rFonts w:ascii="Times New Roman" w:eastAsia="Times New Roman" w:hAnsi="Times New Roman" w:cs="Times New Roman"/>
                <w:b/>
                <w:sz w:val="14"/>
                <w:szCs w:val="14"/>
              </w:rPr>
              <w:lastRenderedPageBreak/>
              <w:t>Pros:</w:t>
            </w:r>
          </w:p>
          <w:p w14:paraId="163596CB"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Systematic Review</w:t>
            </w:r>
          </w:p>
          <w:p w14:paraId="20E6B101" w14:textId="77777777" w:rsidR="00AE6367" w:rsidRDefault="00AE6367">
            <w:pPr>
              <w:spacing w:line="240" w:lineRule="auto"/>
              <w:ind w:left="140" w:right="140"/>
              <w:rPr>
                <w:rFonts w:ascii="Times New Roman" w:eastAsia="Times New Roman" w:hAnsi="Times New Roman" w:cs="Times New Roman"/>
                <w:b/>
                <w:sz w:val="14"/>
                <w:szCs w:val="14"/>
              </w:rPr>
            </w:pPr>
          </w:p>
          <w:p w14:paraId="4D21433D" w14:textId="77777777" w:rsidR="00AE6367" w:rsidRDefault="00000000">
            <w:pPr>
              <w:spacing w:line="240" w:lineRule="auto"/>
              <w:ind w:left="140" w:right="140"/>
              <w:rPr>
                <w:rFonts w:ascii="Times New Roman" w:eastAsia="Times New Roman" w:hAnsi="Times New Roman" w:cs="Times New Roman"/>
                <w:b/>
                <w:sz w:val="14"/>
                <w:szCs w:val="14"/>
              </w:rPr>
            </w:pPr>
            <w:r>
              <w:rPr>
                <w:rFonts w:ascii="Times New Roman" w:eastAsia="Times New Roman" w:hAnsi="Times New Roman" w:cs="Times New Roman"/>
                <w:b/>
                <w:sz w:val="14"/>
                <w:szCs w:val="14"/>
              </w:rPr>
              <w:t>Cons:</w:t>
            </w:r>
          </w:p>
          <w:p w14:paraId="101D46C4" w14:textId="77777777" w:rsidR="00AE6367" w:rsidRDefault="00AE6367">
            <w:pPr>
              <w:spacing w:line="240" w:lineRule="auto"/>
              <w:ind w:left="140" w:right="140"/>
              <w:rPr>
                <w:rFonts w:ascii="Times New Roman" w:eastAsia="Times New Roman" w:hAnsi="Times New Roman" w:cs="Times New Roman"/>
                <w:b/>
                <w:sz w:val="14"/>
                <w:szCs w:val="14"/>
              </w:rPr>
            </w:pPr>
          </w:p>
          <w:p w14:paraId="4E308B3E" w14:textId="77777777" w:rsidR="00AE6367" w:rsidRDefault="00000000">
            <w:pPr>
              <w:spacing w:line="240" w:lineRule="auto"/>
              <w:ind w:right="140"/>
              <w:rPr>
                <w:rFonts w:ascii="Times New Roman" w:eastAsia="Times New Roman" w:hAnsi="Times New Roman" w:cs="Times New Roman"/>
                <w:b/>
                <w:sz w:val="14"/>
                <w:szCs w:val="14"/>
              </w:rPr>
            </w:pPr>
            <w:r>
              <w:rPr>
                <w:rFonts w:ascii="Times New Roman" w:eastAsia="Times New Roman" w:hAnsi="Times New Roman" w:cs="Times New Roman"/>
                <w:sz w:val="14"/>
                <w:szCs w:val="14"/>
              </w:rPr>
              <w:t xml:space="preserve">Majority of the studies is the small sample size, which limits the likelihood of detecting any difference in the clinical outcomes </w:t>
            </w:r>
            <w:r>
              <w:rPr>
                <w:rFonts w:ascii="Times New Roman" w:eastAsia="Times New Roman" w:hAnsi="Times New Roman" w:cs="Times New Roman"/>
                <w:b/>
                <w:sz w:val="14"/>
                <w:szCs w:val="14"/>
              </w:rPr>
              <w:tab/>
            </w:r>
          </w:p>
          <w:p w14:paraId="375AB2A6" w14:textId="77777777" w:rsidR="00AE6367" w:rsidRDefault="00AE6367">
            <w:pPr>
              <w:spacing w:line="240" w:lineRule="auto"/>
              <w:ind w:right="140"/>
              <w:rPr>
                <w:rFonts w:ascii="Times New Roman" w:eastAsia="Times New Roman" w:hAnsi="Times New Roman" w:cs="Times New Roman"/>
                <w:b/>
                <w:sz w:val="14"/>
                <w:szCs w:val="14"/>
              </w:rPr>
            </w:pPr>
          </w:p>
          <w:p w14:paraId="2D845E13" w14:textId="77777777" w:rsidR="00AE6367" w:rsidRDefault="00000000">
            <w:pPr>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The quality of the evidence was low for surgical site infections and complications of the heart and circulation. This is because very few trials </w:t>
            </w:r>
            <w:r>
              <w:rPr>
                <w:rFonts w:ascii="Times New Roman" w:eastAsia="Times New Roman" w:hAnsi="Times New Roman" w:cs="Times New Roman"/>
                <w:sz w:val="14"/>
                <w:szCs w:val="14"/>
              </w:rPr>
              <w:lastRenderedPageBreak/>
              <w:t xml:space="preserve">with few events reported on these outcomes </w:t>
            </w:r>
          </w:p>
          <w:p w14:paraId="4A19DB97" w14:textId="77777777" w:rsidR="00AE6367" w:rsidRDefault="00000000">
            <w:pPr>
              <w:spacing w:line="240" w:lineRule="auto"/>
              <w:ind w:left="140" w:right="140"/>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5D09FDC8" w14:textId="77777777" w:rsidR="00AE6367" w:rsidRDefault="00000000">
            <w:pPr>
              <w:spacing w:line="240" w:lineRule="auto"/>
              <w:ind w:left="140" w:right="140"/>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6359B7E6" w14:textId="77777777" w:rsidR="00AE6367" w:rsidRDefault="00000000">
            <w:pPr>
              <w:spacing w:line="240" w:lineRule="auto"/>
              <w:ind w:left="140" w:right="140"/>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03F0CF05" w14:textId="77777777" w:rsidR="00AE6367" w:rsidRDefault="00000000">
            <w:pPr>
              <w:spacing w:line="240" w:lineRule="auto"/>
              <w:ind w:left="140" w:right="140"/>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4842ABD6" w14:textId="77777777" w:rsidR="00AE6367" w:rsidRDefault="00000000">
            <w:pPr>
              <w:spacing w:line="240" w:lineRule="auto"/>
              <w:ind w:left="140" w:right="140"/>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40C71359" w14:textId="77777777" w:rsidR="00AE6367" w:rsidRDefault="00000000">
            <w:pPr>
              <w:spacing w:line="240" w:lineRule="auto"/>
              <w:ind w:left="140" w:right="140"/>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303E18AC" w14:textId="77777777" w:rsidR="00AE6367" w:rsidRDefault="00AE6367">
            <w:pPr>
              <w:spacing w:line="240" w:lineRule="auto"/>
              <w:ind w:left="140" w:right="140"/>
              <w:rPr>
                <w:rFonts w:ascii="Times New Roman" w:eastAsia="Times New Roman" w:hAnsi="Times New Roman" w:cs="Times New Roman"/>
                <w:b/>
                <w:sz w:val="14"/>
                <w:szCs w:val="14"/>
              </w:rPr>
            </w:pP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9454212"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Level: I</w:t>
            </w:r>
          </w:p>
          <w:p w14:paraId="5104803C" w14:textId="77777777" w:rsidR="00AE6367" w:rsidRDefault="00000000">
            <w:pPr>
              <w:spacing w:line="240" w:lineRule="auto"/>
              <w:ind w:right="140"/>
              <w:jc w:val="center"/>
              <w:rPr>
                <w:rFonts w:ascii="Times New Roman" w:eastAsia="Times New Roman" w:hAnsi="Times New Roman" w:cs="Times New Roman"/>
                <w:b/>
                <w:sz w:val="14"/>
                <w:szCs w:val="14"/>
              </w:rPr>
            </w:pPr>
            <w:r>
              <w:rPr>
                <w:rFonts w:ascii="Times New Roman" w:eastAsia="Times New Roman" w:hAnsi="Times New Roman" w:cs="Times New Roman"/>
                <w:sz w:val="14"/>
                <w:szCs w:val="14"/>
              </w:rPr>
              <w:t>Cochrane Systematic Review</w:t>
            </w:r>
          </w:p>
        </w:tc>
      </w:tr>
      <w:tr w:rsidR="00AE6367" w14:paraId="54301553" w14:textId="77777777">
        <w:trPr>
          <w:trHeight w:val="725"/>
        </w:trPr>
        <w:tc>
          <w:tcPr>
            <w:tcW w:w="1365"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1E68C101" w14:textId="77777777" w:rsidR="00AE6367" w:rsidRDefault="00000000">
            <w:pPr>
              <w:spacing w:line="240" w:lineRule="auto"/>
              <w:ind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5. Melling</w:t>
            </w:r>
          </w:p>
          <w:p w14:paraId="33C0F2DE" w14:textId="77777777" w:rsidR="00AE6367" w:rsidRDefault="00000000">
            <w:pPr>
              <w:spacing w:line="240" w:lineRule="auto"/>
              <w:ind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(2001)</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C320EA3"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 xml:space="preserve">Aim: </w:t>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77682A79"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To assess the use of a local warming device and a warm air blanket for the reduction of infection after clean wound surgery. </w:t>
            </w:r>
          </w:p>
          <w:p w14:paraId="72326B0D"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1341BEBF"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5C3F63F3"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lastRenderedPageBreak/>
              <w:tab/>
            </w:r>
          </w:p>
          <w:p w14:paraId="06EA54D2"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66C4B336" w14:textId="77777777" w:rsidR="00AE6367" w:rsidRDefault="00AE6367">
            <w:pPr>
              <w:widowControl w:val="0"/>
              <w:spacing w:line="240" w:lineRule="auto"/>
              <w:rPr>
                <w:rFonts w:ascii="Times New Roman" w:eastAsia="Times New Roman" w:hAnsi="Times New Roman" w:cs="Times New Roman"/>
                <w:b/>
                <w:sz w:val="14"/>
                <w:szCs w:val="14"/>
              </w:rPr>
            </w:pPr>
          </w:p>
        </w:tc>
        <w:tc>
          <w:tcPr>
            <w:tcW w:w="16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31BFDEE"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lastRenderedPageBreak/>
              <w:t>Methods:</w:t>
            </w:r>
          </w:p>
          <w:p w14:paraId="03E948BD" w14:textId="77777777" w:rsidR="00AE6367" w:rsidRDefault="00AE6367">
            <w:pPr>
              <w:widowControl w:val="0"/>
              <w:spacing w:line="240" w:lineRule="auto"/>
              <w:rPr>
                <w:rFonts w:ascii="Times New Roman" w:eastAsia="Times New Roman" w:hAnsi="Times New Roman" w:cs="Times New Roman"/>
                <w:b/>
                <w:sz w:val="14"/>
                <w:szCs w:val="14"/>
              </w:rPr>
            </w:pPr>
          </w:p>
          <w:p w14:paraId="279833C2"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RCT</w:t>
            </w:r>
          </w:p>
          <w:p w14:paraId="15065CB1"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randomly assigned to either a non- warmed (standard) group or one of two warmed groups (local and systemic). We applied warming for at least 30 min before surgery.  </w:t>
            </w:r>
          </w:p>
          <w:p w14:paraId="301EA328"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2265F97E"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Systemic= </w:t>
            </w:r>
            <w:r>
              <w:rPr>
                <w:rFonts w:ascii="Times New Roman" w:eastAsia="Times New Roman" w:hAnsi="Times New Roman" w:cs="Times New Roman"/>
                <w:sz w:val="14"/>
                <w:szCs w:val="14"/>
              </w:rPr>
              <w:tab/>
              <w:t xml:space="preserve">whole body </w:t>
            </w:r>
            <w:r>
              <w:rPr>
                <w:rFonts w:ascii="Times New Roman" w:eastAsia="Times New Roman" w:hAnsi="Times New Roman" w:cs="Times New Roman"/>
                <w:sz w:val="14"/>
                <w:szCs w:val="14"/>
              </w:rPr>
              <w:lastRenderedPageBreak/>
              <w:t xml:space="preserve">using a </w:t>
            </w:r>
            <w:proofErr w:type="gramStart"/>
            <w:r>
              <w:rPr>
                <w:rFonts w:ascii="Times New Roman" w:eastAsia="Times New Roman" w:hAnsi="Times New Roman" w:cs="Times New Roman"/>
                <w:sz w:val="14"/>
                <w:szCs w:val="14"/>
              </w:rPr>
              <w:t>forced-air</w:t>
            </w:r>
            <w:proofErr w:type="gramEnd"/>
            <w:r>
              <w:rPr>
                <w:rFonts w:ascii="Times New Roman" w:eastAsia="Times New Roman" w:hAnsi="Times New Roman" w:cs="Times New Roman"/>
                <w:sz w:val="14"/>
                <w:szCs w:val="14"/>
              </w:rPr>
              <w:t xml:space="preserve">, warming blanket </w:t>
            </w:r>
          </w:p>
          <w:p w14:paraId="3D2126F2" w14:textId="77777777" w:rsidR="00AE6367" w:rsidRDefault="00AE6367">
            <w:pPr>
              <w:widowControl w:val="0"/>
              <w:spacing w:line="240" w:lineRule="auto"/>
              <w:rPr>
                <w:rFonts w:ascii="Times New Roman" w:eastAsia="Times New Roman" w:hAnsi="Times New Roman" w:cs="Times New Roman"/>
                <w:sz w:val="14"/>
                <w:szCs w:val="14"/>
              </w:rPr>
            </w:pPr>
          </w:p>
          <w:p w14:paraId="3BDFF964"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sz w:val="14"/>
                <w:szCs w:val="14"/>
              </w:rPr>
              <w:t xml:space="preserve">Local= non-contact, radiant heat dressing to surgical site. </w:t>
            </w:r>
            <w:r>
              <w:rPr>
                <w:rFonts w:ascii="Times New Roman" w:eastAsia="Times New Roman" w:hAnsi="Times New Roman" w:cs="Times New Roman"/>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A6F4540"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n= 421</w:t>
            </w:r>
          </w:p>
          <w:p w14:paraId="39C06C83"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Locally warmed: 139</w:t>
            </w:r>
          </w:p>
          <w:p w14:paraId="260FA346"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Systemic Warmed:139</w:t>
            </w:r>
          </w:p>
          <w:p w14:paraId="40F78B6C"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Non-warmed:138</w:t>
            </w:r>
          </w:p>
          <w:p w14:paraId="73AC83A6"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3C437A34"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03B40352"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2BF01FE1" w14:textId="77777777" w:rsidR="00AE6367" w:rsidRDefault="00000000">
            <w:pPr>
              <w:widowControl w:val="0"/>
              <w:spacing w:line="240" w:lineRule="auto"/>
              <w:rPr>
                <w:rFonts w:ascii="Times New Roman" w:eastAsia="Times New Roman" w:hAnsi="Times New Roman" w:cs="Times New Roman"/>
                <w:sz w:val="14"/>
                <w:szCs w:val="14"/>
                <w:u w:val="single"/>
              </w:rPr>
            </w:pPr>
            <w:r>
              <w:rPr>
                <w:rFonts w:ascii="Times New Roman" w:eastAsia="Times New Roman" w:hAnsi="Times New Roman" w:cs="Times New Roman"/>
                <w:sz w:val="14"/>
                <w:szCs w:val="14"/>
              </w:rPr>
              <w:t xml:space="preserve">Patients who were having breast, varicose vein, or </w:t>
            </w:r>
            <w:r>
              <w:rPr>
                <w:rFonts w:ascii="Times New Roman" w:eastAsia="Times New Roman" w:hAnsi="Times New Roman" w:cs="Times New Roman"/>
                <w:sz w:val="14"/>
                <w:szCs w:val="14"/>
              </w:rPr>
              <w:lastRenderedPageBreak/>
              <w:t>hernia surgery.</w:t>
            </w:r>
          </w:p>
        </w:tc>
        <w:tc>
          <w:tcPr>
            <w:tcW w:w="17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603D255"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4BA8C751" w14:textId="77777777" w:rsidR="00AE6367" w:rsidRDefault="00AE6367">
            <w:pPr>
              <w:spacing w:line="240" w:lineRule="auto"/>
              <w:ind w:right="140"/>
              <w:rPr>
                <w:rFonts w:ascii="Times New Roman" w:eastAsia="Times New Roman" w:hAnsi="Times New Roman" w:cs="Times New Roman"/>
                <w:sz w:val="14"/>
                <w:szCs w:val="14"/>
              </w:rPr>
            </w:pPr>
          </w:p>
          <w:p w14:paraId="24F3505C"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Wound infection</w:t>
            </w:r>
          </w:p>
          <w:p w14:paraId="255E9C69"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39A32A75"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43A09AD4"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03608612"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290405DB"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1A616792"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25CF0AAE"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12D9895C"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3E774139"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000E0765"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Post operative antibiotics</w:t>
            </w:r>
          </w:p>
          <w:p w14:paraId="353E5F72"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34E06345"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1F4D20CA"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6CEFAD3D"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41D5DE6B"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44C28005"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74B60ECA"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07624676"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6035BFB5"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Hematoma</w:t>
            </w:r>
          </w:p>
        </w:tc>
        <w:tc>
          <w:tcPr>
            <w:tcW w:w="141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9086E5B"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p w14:paraId="237E463E"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p w14:paraId="3E59804E"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Locally warmed: 4%</w:t>
            </w:r>
          </w:p>
          <w:p w14:paraId="0A9C0AA1"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Systemic Warmed:6%</w:t>
            </w:r>
          </w:p>
          <w:p w14:paraId="1F50713F"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non-warmed:14%</w:t>
            </w:r>
          </w:p>
          <w:p w14:paraId="6C153E8C"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060D77B3"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4DB5C4CD"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514BBDD8"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Locally warmed: 7%</w:t>
            </w:r>
          </w:p>
          <w:p w14:paraId="61BEEB59"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Systemic Warmed:7%</w:t>
            </w:r>
          </w:p>
          <w:p w14:paraId="7457940A"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non-warmed:16%</w:t>
            </w:r>
          </w:p>
          <w:p w14:paraId="5ED73440"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00FC5565"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6B64A482"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0F07FE80"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Locally warmed: 3%</w:t>
            </w:r>
          </w:p>
          <w:p w14:paraId="40BB2979"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Systemic Warmed:1%</w:t>
            </w:r>
          </w:p>
          <w:p w14:paraId="6732F0E7"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non-warmed:4%</w:t>
            </w:r>
          </w:p>
          <w:p w14:paraId="2850C7FA" w14:textId="77777777" w:rsidR="00AE6367" w:rsidRDefault="00AE6367">
            <w:pPr>
              <w:spacing w:line="240" w:lineRule="auto"/>
              <w:ind w:left="140" w:right="140"/>
              <w:jc w:val="center"/>
              <w:rPr>
                <w:rFonts w:ascii="Times New Roman" w:eastAsia="Times New Roman" w:hAnsi="Times New Roman" w:cs="Times New Roman"/>
                <w:sz w:val="14"/>
                <w:szCs w:val="14"/>
              </w:rPr>
            </w:pP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E14978A"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p w14:paraId="37065B2E" w14:textId="77777777" w:rsidR="00AE6367" w:rsidRDefault="00000000">
            <w:pPr>
              <w:spacing w:before="240"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30 min period of warming, before surgery, reduces infection rates from 14% to 5%. </w:t>
            </w:r>
          </w:p>
          <w:p w14:paraId="09E4C995"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291612C0" w14:textId="77777777" w:rsidR="00AE6367" w:rsidRDefault="00000000">
            <w:pPr>
              <w:spacing w:line="240" w:lineRule="auto"/>
              <w:ind w:left="140" w:right="140"/>
              <w:jc w:val="center"/>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 xml:space="preserve">Did not show any differences in outcome between the two types of warming. Although local warming resulted in fewer </w:t>
            </w:r>
            <w:r>
              <w:rPr>
                <w:rFonts w:ascii="Times New Roman" w:eastAsia="Times New Roman" w:hAnsi="Times New Roman" w:cs="Times New Roman"/>
                <w:sz w:val="14"/>
                <w:szCs w:val="14"/>
              </w:rPr>
              <w:lastRenderedPageBreak/>
              <w:t xml:space="preserve">infections than systemic warming, this difference was not significant. </w:t>
            </w:r>
            <w:r>
              <w:rPr>
                <w:rFonts w:ascii="Times New Roman" w:eastAsia="Times New Roman" w:hAnsi="Times New Roman" w:cs="Times New Roman"/>
                <w:b/>
                <w:sz w:val="14"/>
                <w:szCs w:val="14"/>
                <w:u w:val="single"/>
              </w:rPr>
              <w:tab/>
            </w: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EDA1D60" w14:textId="77777777" w:rsidR="00AE6367" w:rsidRDefault="00000000">
            <w:pPr>
              <w:spacing w:line="240" w:lineRule="auto"/>
              <w:ind w:left="140" w:right="140"/>
              <w:rPr>
                <w:rFonts w:ascii="Times New Roman" w:eastAsia="Times New Roman" w:hAnsi="Times New Roman" w:cs="Times New Roman"/>
                <w:b/>
                <w:sz w:val="14"/>
                <w:szCs w:val="14"/>
              </w:rPr>
            </w:pPr>
            <w:r>
              <w:rPr>
                <w:rFonts w:ascii="Times New Roman" w:eastAsia="Times New Roman" w:hAnsi="Times New Roman" w:cs="Times New Roman"/>
                <w:b/>
                <w:sz w:val="14"/>
                <w:szCs w:val="14"/>
              </w:rPr>
              <w:lastRenderedPageBreak/>
              <w:t>Pros:</w:t>
            </w:r>
          </w:p>
          <w:p w14:paraId="20A5CC9C"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RCT</w:t>
            </w:r>
          </w:p>
          <w:p w14:paraId="13A74342"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Ample sample size</w:t>
            </w:r>
          </w:p>
          <w:p w14:paraId="12CBF280" w14:textId="77777777" w:rsidR="00AE6367" w:rsidRDefault="00000000">
            <w:pPr>
              <w:spacing w:line="240" w:lineRule="auto"/>
              <w:ind w:left="140" w:right="140"/>
              <w:rPr>
                <w:rFonts w:ascii="Times New Roman" w:eastAsia="Times New Roman" w:hAnsi="Times New Roman" w:cs="Times New Roman"/>
                <w:b/>
                <w:sz w:val="14"/>
                <w:szCs w:val="14"/>
              </w:rPr>
            </w:pPr>
            <w:r>
              <w:rPr>
                <w:rFonts w:ascii="Times New Roman" w:eastAsia="Times New Roman" w:hAnsi="Times New Roman" w:cs="Times New Roman"/>
                <w:b/>
                <w:sz w:val="14"/>
                <w:szCs w:val="14"/>
              </w:rPr>
              <w:t>Cons:</w:t>
            </w:r>
          </w:p>
          <w:p w14:paraId="3522E2D4"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Selective patient population</w:t>
            </w:r>
          </w:p>
          <w:p w14:paraId="1664C00D"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Published 2001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2286ED1"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Level II: Randomized Control Trial</w:t>
            </w:r>
          </w:p>
        </w:tc>
      </w:tr>
      <w:tr w:rsidR="00AE6367" w14:paraId="53F77577" w14:textId="77777777">
        <w:trPr>
          <w:trHeight w:val="725"/>
        </w:trPr>
        <w:tc>
          <w:tcPr>
            <w:tcW w:w="1365"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53AF0358" w14:textId="77777777" w:rsidR="00AE6367" w:rsidRDefault="00000000">
            <w:pPr>
              <w:spacing w:line="240" w:lineRule="auto"/>
              <w:ind w:right="140"/>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6. Mutchnick et al.</w:t>
            </w:r>
          </w:p>
          <w:p w14:paraId="7C2019E9" w14:textId="77777777" w:rsidR="00AE6367" w:rsidRDefault="00000000">
            <w:pPr>
              <w:spacing w:line="240" w:lineRule="auto"/>
              <w:ind w:right="140"/>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(2020)</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68F02C4"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 xml:space="preserve">Aim: </w:t>
            </w:r>
          </w:p>
          <w:p w14:paraId="676A149C" w14:textId="77777777" w:rsidR="00AE6367" w:rsidRDefault="00000000">
            <w:pPr>
              <w:widowControl w:val="0"/>
              <w:spacing w:line="240" w:lineRule="auto"/>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 xml:space="preserve">Evaluate efficacy of a PH prevention protocol in the </w:t>
            </w:r>
            <w:r>
              <w:rPr>
                <w:rFonts w:ascii="Times New Roman" w:eastAsia="Times New Roman" w:hAnsi="Times New Roman" w:cs="Times New Roman"/>
                <w:i/>
                <w:sz w:val="14"/>
                <w:szCs w:val="14"/>
              </w:rPr>
              <w:t xml:space="preserve">pediatric </w:t>
            </w:r>
            <w:r>
              <w:rPr>
                <w:rFonts w:ascii="Times New Roman" w:eastAsia="Times New Roman" w:hAnsi="Times New Roman" w:cs="Times New Roman"/>
                <w:sz w:val="14"/>
                <w:szCs w:val="14"/>
              </w:rPr>
              <w:t>neurosurgery population</w:t>
            </w:r>
          </w:p>
        </w:tc>
        <w:tc>
          <w:tcPr>
            <w:tcW w:w="16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BA584CD"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Methods:</w:t>
            </w:r>
          </w:p>
          <w:p w14:paraId="47E4AE66"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Baseline temp &amp; immediate OR entry temp + q15 in OR</w:t>
            </w:r>
          </w:p>
          <w:p w14:paraId="2B0357B2" w14:textId="77777777" w:rsidR="00AE6367" w:rsidRDefault="00AE6367">
            <w:pPr>
              <w:widowControl w:val="0"/>
              <w:spacing w:line="240" w:lineRule="auto"/>
              <w:rPr>
                <w:rFonts w:ascii="Times New Roman" w:eastAsia="Times New Roman" w:hAnsi="Times New Roman" w:cs="Times New Roman"/>
                <w:sz w:val="14"/>
                <w:szCs w:val="14"/>
              </w:rPr>
            </w:pPr>
          </w:p>
          <w:p w14:paraId="3A481CEF"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Preoperative </w:t>
            </w:r>
            <w:proofErr w:type="spellStart"/>
            <w:r>
              <w:rPr>
                <w:rFonts w:ascii="Times New Roman" w:eastAsia="Times New Roman" w:hAnsi="Times New Roman" w:cs="Times New Roman"/>
                <w:sz w:val="14"/>
                <w:szCs w:val="14"/>
              </w:rPr>
              <w:t>tympanicmembrane</w:t>
            </w:r>
            <w:proofErr w:type="spellEnd"/>
            <w:r>
              <w:rPr>
                <w:rFonts w:ascii="Times New Roman" w:eastAsia="Times New Roman" w:hAnsi="Times New Roman" w:cs="Times New Roman"/>
                <w:sz w:val="14"/>
                <w:szCs w:val="14"/>
              </w:rPr>
              <w:t xml:space="preserve"> </w:t>
            </w:r>
            <w:proofErr w:type="gramStart"/>
            <w:r>
              <w:rPr>
                <w:rFonts w:ascii="Times New Roman" w:eastAsia="Times New Roman" w:hAnsi="Times New Roman" w:cs="Times New Roman"/>
                <w:sz w:val="14"/>
                <w:szCs w:val="14"/>
              </w:rPr>
              <w:t>temperature  +</w:t>
            </w:r>
            <w:proofErr w:type="gramEnd"/>
            <w:r>
              <w:rPr>
                <w:rFonts w:ascii="Times New Roman" w:eastAsia="Times New Roman" w:hAnsi="Times New Roman" w:cs="Times New Roman"/>
                <w:sz w:val="14"/>
                <w:szCs w:val="14"/>
              </w:rPr>
              <w:t xml:space="preserve"> q15 minutes with esophageal probe</w:t>
            </w:r>
          </w:p>
          <w:p w14:paraId="7B8ACB6C" w14:textId="77777777" w:rsidR="00AE6367" w:rsidRDefault="00AE6367">
            <w:pPr>
              <w:widowControl w:val="0"/>
              <w:spacing w:line="240" w:lineRule="auto"/>
              <w:rPr>
                <w:rFonts w:ascii="Times New Roman" w:eastAsia="Times New Roman" w:hAnsi="Times New Roman" w:cs="Times New Roman"/>
                <w:sz w:val="14"/>
                <w:szCs w:val="14"/>
              </w:rPr>
            </w:pPr>
          </w:p>
          <w:p w14:paraId="16AADCD5"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Tympanic membrane temperature postoperative</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3E68EC1"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n=120</w:t>
            </w:r>
          </w:p>
          <w:p w14:paraId="2EFF3E82"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i/>
                <w:sz w:val="14"/>
                <w:szCs w:val="14"/>
              </w:rPr>
              <w:t xml:space="preserve">Pediatric </w:t>
            </w:r>
            <w:r>
              <w:rPr>
                <w:rFonts w:ascii="Times New Roman" w:eastAsia="Times New Roman" w:hAnsi="Times New Roman" w:cs="Times New Roman"/>
                <w:sz w:val="14"/>
                <w:szCs w:val="14"/>
              </w:rPr>
              <w:t xml:space="preserve">neurosurgery </w:t>
            </w:r>
            <w:proofErr w:type="gramStart"/>
            <w:r>
              <w:rPr>
                <w:rFonts w:ascii="Times New Roman" w:eastAsia="Times New Roman" w:hAnsi="Times New Roman" w:cs="Times New Roman"/>
                <w:sz w:val="14"/>
                <w:szCs w:val="14"/>
              </w:rPr>
              <w:t>patients  (</w:t>
            </w:r>
            <w:proofErr w:type="gramEnd"/>
            <w:r>
              <w:rPr>
                <w:rFonts w:ascii="Times New Roman" w:eastAsia="Times New Roman" w:hAnsi="Times New Roman" w:cs="Times New Roman"/>
                <w:sz w:val="14"/>
                <w:szCs w:val="14"/>
              </w:rPr>
              <w:t>avg. age 8 years)</w:t>
            </w:r>
          </w:p>
          <w:p w14:paraId="110DC424"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38 WG w/ FAW preop + 75 degree OR 15 mins prior to induction + RWL</w:t>
            </w:r>
          </w:p>
          <w:p w14:paraId="582A546C" w14:textId="77777777" w:rsidR="00AE6367" w:rsidRDefault="00AE6367">
            <w:pPr>
              <w:widowControl w:val="0"/>
              <w:spacing w:line="240" w:lineRule="auto"/>
              <w:rPr>
                <w:rFonts w:ascii="Times New Roman" w:eastAsia="Times New Roman" w:hAnsi="Times New Roman" w:cs="Times New Roman"/>
                <w:sz w:val="14"/>
                <w:szCs w:val="14"/>
              </w:rPr>
            </w:pPr>
          </w:p>
          <w:p w14:paraId="6AF587AD"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RWL maintained during induction</w:t>
            </w:r>
          </w:p>
          <w:p w14:paraId="6862ECE2" w14:textId="77777777" w:rsidR="00AE6367" w:rsidRDefault="00AE6367">
            <w:pPr>
              <w:widowControl w:val="0"/>
              <w:spacing w:line="240" w:lineRule="auto"/>
              <w:rPr>
                <w:rFonts w:ascii="Times New Roman" w:eastAsia="Times New Roman" w:hAnsi="Times New Roman" w:cs="Times New Roman"/>
                <w:sz w:val="14"/>
                <w:szCs w:val="14"/>
              </w:rPr>
            </w:pPr>
          </w:p>
          <w:p w14:paraId="36268FD1"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82 (CG) FAW or RWL w/ draping in </w:t>
            </w:r>
            <w:proofErr w:type="gramStart"/>
            <w:r>
              <w:rPr>
                <w:rFonts w:ascii="Times New Roman" w:eastAsia="Times New Roman" w:hAnsi="Times New Roman" w:cs="Times New Roman"/>
                <w:sz w:val="14"/>
                <w:szCs w:val="14"/>
              </w:rPr>
              <w:t>OR  (</w:t>
            </w:r>
            <w:proofErr w:type="gramEnd"/>
            <w:r>
              <w:rPr>
                <w:rFonts w:ascii="Times New Roman" w:eastAsia="Times New Roman" w:hAnsi="Times New Roman" w:cs="Times New Roman"/>
                <w:sz w:val="14"/>
                <w:szCs w:val="14"/>
              </w:rPr>
              <w:t>standard)</w:t>
            </w:r>
          </w:p>
          <w:p w14:paraId="0068061E"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tc>
        <w:tc>
          <w:tcPr>
            <w:tcW w:w="17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1BF616D" w14:textId="77777777" w:rsidR="00AE6367" w:rsidRDefault="00000000">
            <w:pPr>
              <w:spacing w:line="240" w:lineRule="auto"/>
              <w:ind w:left="140" w:right="140"/>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Temperature:</w:t>
            </w:r>
          </w:p>
          <w:p w14:paraId="160952BE" w14:textId="77777777" w:rsidR="00AE6367" w:rsidRDefault="00000000">
            <w:pPr>
              <w:spacing w:line="240" w:lineRule="auto"/>
              <w:ind w:left="140" w:right="140"/>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-on arrival to OR</w:t>
            </w:r>
          </w:p>
          <w:p w14:paraId="7EB7F11A" w14:textId="77777777" w:rsidR="00AE6367" w:rsidRDefault="00000000">
            <w:pPr>
              <w:spacing w:line="240" w:lineRule="auto"/>
              <w:ind w:left="140" w:right="140"/>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-q15 minutes in OR</w:t>
            </w:r>
          </w:p>
          <w:p w14:paraId="71A9677B" w14:textId="77777777" w:rsidR="00AE6367" w:rsidRDefault="00000000">
            <w:pPr>
              <w:spacing w:line="240" w:lineRule="auto"/>
              <w:ind w:left="140" w:right="140"/>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-in PACU</w:t>
            </w:r>
          </w:p>
          <w:p w14:paraId="0AF3CF66" w14:textId="77777777" w:rsidR="00AE6367" w:rsidRDefault="00AE6367">
            <w:pPr>
              <w:spacing w:line="240" w:lineRule="auto"/>
              <w:ind w:left="140" w:right="140"/>
              <w:rPr>
                <w:rFonts w:ascii="Times New Roman" w:eastAsia="Times New Roman" w:hAnsi="Times New Roman" w:cs="Times New Roman"/>
                <w:sz w:val="14"/>
                <w:szCs w:val="14"/>
                <w:highlight w:val="white"/>
              </w:rPr>
            </w:pPr>
          </w:p>
          <w:p w14:paraId="46683D51" w14:textId="77777777" w:rsidR="00AE6367" w:rsidRDefault="00000000">
            <w:pPr>
              <w:spacing w:line="240" w:lineRule="auto"/>
              <w:ind w:right="140"/>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Hypothermic burden (AUC)</w:t>
            </w:r>
          </w:p>
        </w:tc>
        <w:tc>
          <w:tcPr>
            <w:tcW w:w="141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8052E49" w14:textId="77777777" w:rsidR="00AE6367" w:rsidRDefault="00000000">
            <w:pPr>
              <w:widowControl w:val="0"/>
              <w:spacing w:line="240" w:lineRule="auto"/>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 xml:space="preserve">WG patients were significantly warmer on arrival to the operating room (OR) and were 60% less likely to develop </w:t>
            </w:r>
            <w:proofErr w:type="gramStart"/>
            <w:r>
              <w:rPr>
                <w:rFonts w:ascii="Times New Roman" w:eastAsia="Times New Roman" w:hAnsi="Times New Roman" w:cs="Times New Roman"/>
                <w:sz w:val="14"/>
                <w:szCs w:val="14"/>
                <w:highlight w:val="white"/>
              </w:rPr>
              <w:t>PH(</w:t>
            </w:r>
            <w:proofErr w:type="gramEnd"/>
            <w:r>
              <w:rPr>
                <w:rFonts w:ascii="Times New Roman" w:eastAsia="Times New Roman" w:hAnsi="Times New Roman" w:cs="Times New Roman"/>
                <w:sz w:val="14"/>
                <w:szCs w:val="14"/>
                <w:highlight w:val="white"/>
              </w:rPr>
              <w:t xml:space="preserve">p &lt; 0.001); intraoperative time 0: 36.8°C (WG) versus 36.25°C (CG) (p &lt; 0.0010) </w:t>
            </w:r>
          </w:p>
          <w:p w14:paraId="69CD6289"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074A0E92" w14:textId="77777777" w:rsidR="00AE6367" w:rsidRDefault="00000000">
            <w:pPr>
              <w:widowControl w:val="0"/>
              <w:spacing w:line="240" w:lineRule="auto"/>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Lowest temp drop in WG: 36.5 vs. 36.25 (CG)</w:t>
            </w:r>
          </w:p>
          <w:p w14:paraId="3F1DA0A0"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6EA7ECB2" w14:textId="77777777" w:rsidR="00AE6367" w:rsidRDefault="00000000">
            <w:pPr>
              <w:widowControl w:val="0"/>
              <w:spacing w:line="240" w:lineRule="auto"/>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Every time interval: CG 2-3x more like to experience PH vs. WG</w:t>
            </w:r>
          </w:p>
          <w:p w14:paraId="3B3048F3"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466B557D" w14:textId="77777777" w:rsidR="00AE6367" w:rsidRDefault="00000000">
            <w:pPr>
              <w:widowControl w:val="0"/>
              <w:spacing w:line="240" w:lineRule="auto"/>
              <w:jc w:val="center"/>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highlight w:val="white"/>
              </w:rPr>
              <w:t>All patients, regardless of group, experienced a drop in core temperature until a nadir occurred at 30 minutes intraoperatively for the WG and 45 minutes for the CG. At every time interval, from preoperatively to 120 minutes intraoperatively, CG patients were between 2 and 3 times more likely to experience PH (p &lt; 0.001)</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EBB73A1"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intraoperative warming protocols reduce both the risk of any hypothermia and the total hypothermic deficit </w:t>
            </w:r>
          </w:p>
          <w:p w14:paraId="184FAB73" w14:textId="77777777" w:rsidR="00AE6367" w:rsidRDefault="00000000">
            <w:pPr>
              <w:spacing w:line="240" w:lineRule="auto"/>
              <w:ind w:left="140" w:right="140"/>
              <w:jc w:val="center"/>
              <w:rPr>
                <w:rFonts w:ascii="Times New Roman" w:eastAsia="Times New Roman" w:hAnsi="Times New Roman" w:cs="Times New Roman"/>
                <w:b/>
                <w:sz w:val="14"/>
                <w:szCs w:val="14"/>
                <w:u w:val="single"/>
              </w:rPr>
            </w:pPr>
            <w:r>
              <w:rPr>
                <w:rFonts w:ascii="Times New Roman" w:eastAsia="Times New Roman" w:hAnsi="Times New Roman" w:cs="Times New Roman"/>
                <w:b/>
                <w:sz w:val="14"/>
                <w:szCs w:val="14"/>
                <w:u w:val="single"/>
              </w:rPr>
              <w:tab/>
            </w:r>
            <w:r>
              <w:rPr>
                <w:rFonts w:ascii="Times New Roman" w:eastAsia="Times New Roman" w:hAnsi="Times New Roman" w:cs="Times New Roman"/>
                <w:b/>
                <w:sz w:val="14"/>
                <w:szCs w:val="14"/>
                <w:u w:val="single"/>
              </w:rPr>
              <w:tab/>
            </w:r>
          </w:p>
          <w:p w14:paraId="43712AF3" w14:textId="77777777" w:rsidR="00AE6367" w:rsidRDefault="00000000">
            <w:pPr>
              <w:spacing w:line="240" w:lineRule="auto"/>
              <w:ind w:left="140" w:right="140"/>
              <w:jc w:val="center"/>
              <w:rPr>
                <w:rFonts w:ascii="Times New Roman" w:eastAsia="Times New Roman" w:hAnsi="Times New Roman" w:cs="Times New Roman"/>
                <w:b/>
                <w:sz w:val="14"/>
                <w:szCs w:val="14"/>
                <w:u w:val="single"/>
              </w:rPr>
            </w:pPr>
            <w:r>
              <w:rPr>
                <w:rFonts w:ascii="Times New Roman" w:eastAsia="Times New Roman" w:hAnsi="Times New Roman" w:cs="Times New Roman"/>
                <w:b/>
                <w:sz w:val="14"/>
                <w:szCs w:val="14"/>
                <w:u w:val="single"/>
              </w:rPr>
              <w:tab/>
            </w:r>
            <w:r>
              <w:rPr>
                <w:rFonts w:ascii="Times New Roman" w:eastAsia="Times New Roman" w:hAnsi="Times New Roman" w:cs="Times New Roman"/>
                <w:b/>
                <w:sz w:val="14"/>
                <w:szCs w:val="14"/>
                <w:u w:val="single"/>
              </w:rPr>
              <w:tab/>
            </w:r>
            <w:r>
              <w:rPr>
                <w:rFonts w:ascii="Times New Roman" w:eastAsia="Times New Roman" w:hAnsi="Times New Roman" w:cs="Times New Roman"/>
                <w:b/>
                <w:sz w:val="14"/>
                <w:szCs w:val="14"/>
                <w:u w:val="single"/>
              </w:rPr>
              <w:tab/>
            </w:r>
          </w:p>
          <w:p w14:paraId="678993C0" w14:textId="77777777" w:rsidR="00AE6367" w:rsidRDefault="00000000">
            <w:pPr>
              <w:spacing w:line="240" w:lineRule="auto"/>
              <w:ind w:left="140" w:right="140"/>
              <w:jc w:val="center"/>
              <w:rPr>
                <w:rFonts w:ascii="Times New Roman" w:eastAsia="Times New Roman" w:hAnsi="Times New Roman" w:cs="Times New Roman"/>
                <w:b/>
                <w:sz w:val="14"/>
                <w:szCs w:val="14"/>
                <w:u w:val="single"/>
              </w:rPr>
            </w:pPr>
            <w:r>
              <w:rPr>
                <w:rFonts w:ascii="Times New Roman" w:eastAsia="Times New Roman" w:hAnsi="Times New Roman" w:cs="Times New Roman"/>
                <w:b/>
                <w:sz w:val="14"/>
                <w:szCs w:val="14"/>
                <w:u w:val="single"/>
              </w:rPr>
              <w:tab/>
            </w:r>
            <w:r>
              <w:rPr>
                <w:rFonts w:ascii="Times New Roman" w:eastAsia="Times New Roman" w:hAnsi="Times New Roman" w:cs="Times New Roman"/>
                <w:b/>
                <w:sz w:val="14"/>
                <w:szCs w:val="14"/>
                <w:u w:val="single"/>
              </w:rPr>
              <w:tab/>
            </w:r>
          </w:p>
          <w:p w14:paraId="23F62709"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5444888"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b/>
                <w:sz w:val="14"/>
                <w:szCs w:val="14"/>
              </w:rPr>
              <w:t xml:space="preserve">Con: </w:t>
            </w:r>
            <w:r>
              <w:rPr>
                <w:rFonts w:ascii="Times New Roman" w:eastAsia="Times New Roman" w:hAnsi="Times New Roman" w:cs="Times New Roman"/>
                <w:sz w:val="14"/>
                <w:szCs w:val="14"/>
              </w:rPr>
              <w:t>pediatric neurosurgery pts only</w:t>
            </w:r>
          </w:p>
          <w:p w14:paraId="179F4F18"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Not randomized Use of tympanic temps in </w:t>
            </w:r>
            <w:proofErr w:type="gramStart"/>
            <w:r>
              <w:rPr>
                <w:rFonts w:ascii="Times New Roman" w:eastAsia="Times New Roman" w:hAnsi="Times New Roman" w:cs="Times New Roman"/>
                <w:sz w:val="14"/>
                <w:szCs w:val="14"/>
              </w:rPr>
              <w:t>preop;</w:t>
            </w:r>
            <w:proofErr w:type="gramEnd"/>
            <w:r>
              <w:rPr>
                <w:rFonts w:ascii="Times New Roman" w:eastAsia="Times New Roman" w:hAnsi="Times New Roman" w:cs="Times New Roman"/>
                <w:sz w:val="14"/>
                <w:szCs w:val="14"/>
              </w:rPr>
              <w:t xml:space="preserve"> less than perfect method but most feasible for awake pediatric patients</w:t>
            </w:r>
          </w:p>
          <w:p w14:paraId="55A9FC59" w14:textId="77777777" w:rsidR="00AE6367" w:rsidRDefault="00000000">
            <w:pPr>
              <w:widowControl w:val="0"/>
              <w:spacing w:before="240" w:after="240"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 xml:space="preserve">Pro: </w:t>
            </w:r>
          </w:p>
          <w:p w14:paraId="7542B7BF"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95% confidence interval</w:t>
            </w:r>
          </w:p>
          <w:p w14:paraId="1B901D4A"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Pts matched for age, surgery, sex</w:t>
            </w:r>
          </w:p>
          <w:p w14:paraId="02C05FF3"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Low resource cost</w:t>
            </w:r>
          </w:p>
          <w:p w14:paraId="292DAC5E" w14:textId="77777777" w:rsidR="00AE6367" w:rsidRDefault="00000000">
            <w:pPr>
              <w:widowControl w:val="0"/>
              <w:spacing w:before="240" w:after="240" w:line="240" w:lineRule="auto"/>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 xml:space="preserve">Statistically significant findings </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83A69BE" w14:textId="77777777" w:rsidR="00AE6367" w:rsidRDefault="00000000">
            <w:pPr>
              <w:widowControl w:val="0"/>
              <w:spacing w:line="240" w:lineRule="auto"/>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 xml:space="preserve">Level III: Prospective non-randomized study </w:t>
            </w:r>
          </w:p>
        </w:tc>
      </w:tr>
      <w:tr w:rsidR="00AE6367" w14:paraId="4CF57B9C" w14:textId="77777777">
        <w:trPr>
          <w:trHeight w:val="725"/>
        </w:trPr>
        <w:tc>
          <w:tcPr>
            <w:tcW w:w="1365"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57622F18" w14:textId="77777777" w:rsidR="00AE6367" w:rsidRDefault="00000000">
            <w:pPr>
              <w:spacing w:line="240" w:lineRule="auto"/>
              <w:ind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7. Niven</w:t>
            </w:r>
          </w:p>
          <w:p w14:paraId="6CB595E4" w14:textId="77777777" w:rsidR="00AE6367" w:rsidRDefault="00000000">
            <w:pPr>
              <w:spacing w:line="240" w:lineRule="auto"/>
              <w:ind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(2015)</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D44346E"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 xml:space="preserve">Aim: </w:t>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t xml:space="preserve"> </w:t>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0C9C2952"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To determine the accuracy of peripheral thermometers for estimating core body temperature in adults and children. </w:t>
            </w:r>
          </w:p>
          <w:p w14:paraId="5DE9DB98" w14:textId="77777777" w:rsidR="00AE6367" w:rsidRDefault="00AE6367">
            <w:pPr>
              <w:widowControl w:val="0"/>
              <w:spacing w:line="240" w:lineRule="auto"/>
              <w:rPr>
                <w:rFonts w:ascii="Times New Roman" w:eastAsia="Times New Roman" w:hAnsi="Times New Roman" w:cs="Times New Roman"/>
                <w:sz w:val="14"/>
                <w:szCs w:val="14"/>
              </w:rPr>
            </w:pPr>
          </w:p>
          <w:p w14:paraId="6F9A47E2" w14:textId="77777777" w:rsidR="00AE6367" w:rsidRDefault="00AE6367">
            <w:pPr>
              <w:widowControl w:val="0"/>
              <w:spacing w:line="240" w:lineRule="auto"/>
              <w:rPr>
                <w:rFonts w:ascii="Times New Roman" w:eastAsia="Times New Roman" w:hAnsi="Times New Roman" w:cs="Times New Roman"/>
                <w:sz w:val="14"/>
                <w:szCs w:val="14"/>
              </w:rPr>
            </w:pPr>
          </w:p>
          <w:p w14:paraId="0CC49800"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6D07E4E1"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62E4845F"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73B71B6E" w14:textId="77777777" w:rsidR="00AE6367" w:rsidRDefault="00AE6367">
            <w:pPr>
              <w:widowControl w:val="0"/>
              <w:spacing w:line="240" w:lineRule="auto"/>
              <w:rPr>
                <w:rFonts w:ascii="Times New Roman" w:eastAsia="Times New Roman" w:hAnsi="Times New Roman" w:cs="Times New Roman"/>
                <w:b/>
                <w:sz w:val="14"/>
                <w:szCs w:val="14"/>
              </w:rPr>
            </w:pPr>
          </w:p>
        </w:tc>
        <w:tc>
          <w:tcPr>
            <w:tcW w:w="16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2A452E1"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Methods:</w:t>
            </w:r>
          </w:p>
          <w:p w14:paraId="050C6EC3"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MEDLINE, EMBASE, Cochrane Central Register of Controlled Trials, and CINAHL Plus from inception to July 2015. </w:t>
            </w:r>
          </w:p>
          <w:p w14:paraId="4901ED54"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sz w:val="14"/>
                <w:szCs w:val="14"/>
              </w:rPr>
              <w:t xml:space="preserve">Prospective studies comparing the accuracy of peripheral (tympanic membrane, temporal artery, axillary, or oral) thermometers with central (pulmonary artery catheter, urinary bladder, esophageal, or rectal) thermometers. </w:t>
            </w:r>
          </w:p>
          <w:p w14:paraId="69FA9C16"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4E42D966"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759AFCFC" w14:textId="77777777" w:rsidR="00AE6367" w:rsidRDefault="00AE6367">
            <w:pPr>
              <w:widowControl w:val="0"/>
              <w:spacing w:line="240" w:lineRule="auto"/>
              <w:rPr>
                <w:rFonts w:ascii="Times New Roman" w:eastAsia="Times New Roman" w:hAnsi="Times New Roman" w:cs="Times New Roman"/>
                <w:b/>
                <w:sz w:val="14"/>
                <w:szCs w:val="14"/>
              </w:rPr>
            </w:pP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E85511" w14:textId="77777777" w:rsidR="00AE6367" w:rsidRDefault="00000000">
            <w:pPr>
              <w:spacing w:line="240" w:lineRule="auto"/>
              <w:ind w:right="140"/>
              <w:rPr>
                <w:rFonts w:ascii="Times New Roman" w:eastAsia="Times New Roman" w:hAnsi="Times New Roman" w:cs="Times New Roman"/>
                <w:b/>
                <w:sz w:val="14"/>
                <w:szCs w:val="14"/>
                <w:u w:val="single"/>
              </w:rPr>
            </w:pPr>
            <w:r>
              <w:rPr>
                <w:rFonts w:ascii="Times New Roman" w:eastAsia="Times New Roman" w:hAnsi="Times New Roman" w:cs="Times New Roman"/>
                <w:b/>
                <w:sz w:val="14"/>
                <w:szCs w:val="14"/>
                <w:u w:val="single"/>
              </w:rPr>
              <w:tab/>
            </w:r>
            <w:r>
              <w:rPr>
                <w:rFonts w:ascii="Times New Roman" w:eastAsia="Times New Roman" w:hAnsi="Times New Roman" w:cs="Times New Roman"/>
                <w:b/>
                <w:sz w:val="14"/>
                <w:szCs w:val="14"/>
                <w:u w:val="single"/>
              </w:rPr>
              <w:tab/>
            </w:r>
          </w:p>
          <w:p w14:paraId="4D146164" w14:textId="77777777" w:rsidR="00AE6367" w:rsidRDefault="00000000">
            <w:pPr>
              <w:spacing w:line="240" w:lineRule="auto"/>
              <w:ind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75 studies (8682 patients) from inception to July 2015</w:t>
            </w:r>
          </w:p>
          <w:p w14:paraId="21E9089B" w14:textId="77777777" w:rsidR="00AE6367" w:rsidRDefault="00AE6367">
            <w:pPr>
              <w:spacing w:line="240" w:lineRule="auto"/>
              <w:ind w:right="140"/>
              <w:rPr>
                <w:rFonts w:ascii="Times New Roman" w:eastAsia="Times New Roman" w:hAnsi="Times New Roman" w:cs="Times New Roman"/>
                <w:sz w:val="14"/>
                <w:szCs w:val="14"/>
              </w:rPr>
            </w:pPr>
          </w:p>
          <w:p w14:paraId="03FBDC88" w14:textId="77777777" w:rsidR="00AE6367" w:rsidRDefault="00AE6367">
            <w:pPr>
              <w:spacing w:line="240" w:lineRule="auto"/>
              <w:ind w:right="140"/>
              <w:rPr>
                <w:rFonts w:ascii="Times New Roman" w:eastAsia="Times New Roman" w:hAnsi="Times New Roman" w:cs="Times New Roman"/>
                <w:sz w:val="14"/>
                <w:szCs w:val="14"/>
              </w:rPr>
            </w:pPr>
          </w:p>
          <w:p w14:paraId="7048060D"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ab/>
            </w:r>
          </w:p>
          <w:p w14:paraId="161D06DA"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tc>
        <w:tc>
          <w:tcPr>
            <w:tcW w:w="17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29CA2D9" w14:textId="77777777" w:rsidR="00AE6367" w:rsidRDefault="00000000">
            <w:pPr>
              <w:spacing w:line="240" w:lineRule="auto"/>
              <w:ind w:left="140" w:right="140"/>
              <w:jc w:val="center"/>
              <w:rPr>
                <w:rFonts w:ascii="Times New Roman" w:eastAsia="Times New Roman" w:hAnsi="Times New Roman" w:cs="Times New Roman"/>
                <w:b/>
                <w:sz w:val="14"/>
                <w:szCs w:val="14"/>
                <w:highlight w:val="white"/>
                <w:u w:val="single"/>
              </w:rPr>
            </w:pPr>
            <w:r>
              <w:rPr>
                <w:rFonts w:ascii="Times New Roman" w:eastAsia="Times New Roman" w:hAnsi="Times New Roman" w:cs="Times New Roman"/>
                <w:b/>
                <w:sz w:val="14"/>
                <w:szCs w:val="14"/>
                <w:highlight w:val="white"/>
                <w:u w:val="single"/>
              </w:rPr>
              <w:tab/>
            </w:r>
          </w:p>
          <w:p w14:paraId="7E204DDF" w14:textId="77777777" w:rsidR="00AE6367" w:rsidRDefault="00AE6367">
            <w:pPr>
              <w:spacing w:line="240" w:lineRule="auto"/>
              <w:ind w:left="140" w:right="140"/>
              <w:jc w:val="center"/>
              <w:rPr>
                <w:rFonts w:ascii="Times New Roman" w:eastAsia="Times New Roman" w:hAnsi="Times New Roman" w:cs="Times New Roman"/>
                <w:b/>
                <w:sz w:val="14"/>
                <w:szCs w:val="14"/>
                <w:highlight w:val="yellow"/>
                <w:u w:val="single"/>
              </w:rPr>
            </w:pPr>
          </w:p>
          <w:p w14:paraId="38586BB5" w14:textId="77777777" w:rsidR="00AE6367" w:rsidRDefault="00AE6367">
            <w:pPr>
              <w:spacing w:line="240" w:lineRule="auto"/>
              <w:ind w:left="140" w:right="140"/>
              <w:jc w:val="center"/>
              <w:rPr>
                <w:rFonts w:ascii="Times New Roman" w:eastAsia="Times New Roman" w:hAnsi="Times New Roman" w:cs="Times New Roman"/>
                <w:b/>
                <w:sz w:val="14"/>
                <w:szCs w:val="14"/>
                <w:highlight w:val="yellow"/>
                <w:u w:val="single"/>
              </w:rPr>
            </w:pPr>
          </w:p>
          <w:p w14:paraId="3328D6CC" w14:textId="77777777" w:rsidR="00AE6367" w:rsidRDefault="00000000">
            <w:pPr>
              <w:spacing w:line="240" w:lineRule="auto"/>
              <w:ind w:left="140" w:right="140"/>
              <w:jc w:val="center"/>
              <w:rPr>
                <w:rFonts w:ascii="Times New Roman" w:eastAsia="Times New Roman" w:hAnsi="Times New Roman" w:cs="Times New Roman"/>
                <w:sz w:val="14"/>
                <w:szCs w:val="14"/>
                <w:u w:val="single"/>
              </w:rPr>
            </w:pPr>
            <w:r>
              <w:rPr>
                <w:rFonts w:ascii="Times New Roman" w:eastAsia="Times New Roman" w:hAnsi="Times New Roman" w:cs="Times New Roman"/>
                <w:sz w:val="14"/>
                <w:szCs w:val="14"/>
                <w:u w:val="single"/>
              </w:rPr>
              <w:t>Pooled mean difference</w:t>
            </w:r>
          </w:p>
          <w:p w14:paraId="40C513FF" w14:textId="77777777" w:rsidR="00AE6367" w:rsidRDefault="00AE6367">
            <w:pPr>
              <w:spacing w:line="240" w:lineRule="auto"/>
              <w:ind w:left="140" w:right="140"/>
              <w:jc w:val="center"/>
              <w:rPr>
                <w:rFonts w:ascii="Times New Roman" w:eastAsia="Times New Roman" w:hAnsi="Times New Roman" w:cs="Times New Roman"/>
                <w:sz w:val="14"/>
                <w:szCs w:val="14"/>
                <w:u w:val="single"/>
              </w:rPr>
            </w:pPr>
          </w:p>
          <w:p w14:paraId="639CE6D7" w14:textId="77777777" w:rsidR="00AE6367" w:rsidRDefault="00AE6367">
            <w:pPr>
              <w:spacing w:line="240" w:lineRule="auto"/>
              <w:ind w:left="140" w:right="140"/>
              <w:jc w:val="center"/>
              <w:rPr>
                <w:rFonts w:ascii="Times New Roman" w:eastAsia="Times New Roman" w:hAnsi="Times New Roman" w:cs="Times New Roman"/>
                <w:sz w:val="14"/>
                <w:szCs w:val="14"/>
                <w:u w:val="single"/>
              </w:rPr>
            </w:pPr>
          </w:p>
          <w:p w14:paraId="1550B1B5" w14:textId="77777777" w:rsidR="00AE6367" w:rsidRDefault="00000000">
            <w:pPr>
              <w:spacing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Axillary thermometer </w:t>
            </w:r>
          </w:p>
          <w:p w14:paraId="53BE19EF" w14:textId="77777777" w:rsidR="00AE6367" w:rsidRDefault="00000000">
            <w:pPr>
              <w:spacing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Temporal artery thermometer </w:t>
            </w:r>
          </w:p>
          <w:p w14:paraId="3EF5D3F8" w14:textId="77777777" w:rsidR="00AE6367" w:rsidRDefault="00000000">
            <w:pPr>
              <w:spacing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Oral thermometer </w:t>
            </w:r>
          </w:p>
          <w:p w14:paraId="77D1AB61" w14:textId="77777777" w:rsidR="00AE6367" w:rsidRDefault="00000000">
            <w:pPr>
              <w:spacing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Bladder</w:t>
            </w:r>
          </w:p>
          <w:p w14:paraId="41A8A3B8" w14:textId="77777777" w:rsidR="00AE6367" w:rsidRDefault="00000000">
            <w:pPr>
              <w:spacing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Esophageal</w:t>
            </w:r>
          </w:p>
          <w:p w14:paraId="7D9DB0DE" w14:textId="77777777" w:rsidR="00AE6367" w:rsidRDefault="00000000">
            <w:pPr>
              <w:spacing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Rectal</w:t>
            </w:r>
          </w:p>
        </w:tc>
        <w:tc>
          <w:tcPr>
            <w:tcW w:w="141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5972B7D" w14:textId="77777777" w:rsidR="00AE6367" w:rsidRDefault="00000000">
            <w:pPr>
              <w:spacing w:line="240" w:lineRule="auto"/>
              <w:ind w:left="140" w:right="140"/>
              <w:jc w:val="center"/>
              <w:rPr>
                <w:rFonts w:ascii="Times New Roman" w:eastAsia="Times New Roman" w:hAnsi="Times New Roman" w:cs="Times New Roman"/>
                <w:b/>
                <w:sz w:val="14"/>
                <w:szCs w:val="14"/>
                <w:u w:val="single"/>
              </w:rPr>
            </w:pPr>
            <w:r>
              <w:rPr>
                <w:rFonts w:ascii="Times New Roman" w:eastAsia="Times New Roman" w:hAnsi="Times New Roman" w:cs="Times New Roman"/>
                <w:b/>
                <w:sz w:val="14"/>
                <w:szCs w:val="14"/>
                <w:u w:val="single"/>
              </w:rPr>
              <w:tab/>
            </w:r>
            <w:r>
              <w:rPr>
                <w:rFonts w:ascii="Times New Roman" w:eastAsia="Times New Roman" w:hAnsi="Times New Roman" w:cs="Times New Roman"/>
                <w:b/>
                <w:sz w:val="14"/>
                <w:szCs w:val="14"/>
                <w:u w:val="single"/>
              </w:rPr>
              <w:tab/>
              <w:t xml:space="preserve"> </w:t>
            </w:r>
          </w:p>
          <w:p w14:paraId="336C112F"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p w14:paraId="53DC0972"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p w14:paraId="3B633E4B"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p w14:paraId="6959A1F4"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p w14:paraId="2EA6FE42"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p w14:paraId="5775040A"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p w14:paraId="3F28DA36" w14:textId="77777777" w:rsidR="00AE6367" w:rsidRDefault="00000000">
            <w:pPr>
              <w:spacing w:line="240" w:lineRule="auto"/>
              <w:ind w:left="140" w:right="140"/>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-1.</w:t>
            </w:r>
            <w:proofErr w:type="gramStart"/>
            <w:r>
              <w:rPr>
                <w:rFonts w:ascii="Times New Roman" w:eastAsia="Times New Roman" w:hAnsi="Times New Roman" w:cs="Times New Roman"/>
                <w:sz w:val="14"/>
                <w:szCs w:val="14"/>
              </w:rPr>
              <w:t>61  to</w:t>
            </w:r>
            <w:proofErr w:type="gramEnd"/>
            <w:r>
              <w:rPr>
                <w:rFonts w:ascii="Times New Roman" w:eastAsia="Times New Roman" w:hAnsi="Times New Roman" w:cs="Times New Roman"/>
                <w:sz w:val="14"/>
                <w:szCs w:val="14"/>
              </w:rPr>
              <w:t xml:space="preserve"> 0.49 </w:t>
            </w:r>
            <w:r>
              <w:rPr>
                <w:rFonts w:ascii="Times New Roman" w:eastAsia="Times New Roman" w:hAnsi="Times New Roman" w:cs="Times New Roman"/>
                <w:i/>
                <w:sz w:val="10"/>
                <w:szCs w:val="10"/>
              </w:rPr>
              <w:t>°</w:t>
            </w:r>
            <w:r>
              <w:rPr>
                <w:rFonts w:ascii="Times New Roman" w:eastAsia="Times New Roman" w:hAnsi="Times New Roman" w:cs="Times New Roman"/>
                <w:i/>
                <w:sz w:val="14"/>
                <w:szCs w:val="14"/>
              </w:rPr>
              <w:t xml:space="preserve">C </w:t>
            </w:r>
          </w:p>
          <w:p w14:paraId="1D4816A5" w14:textId="77777777" w:rsidR="00AE6367" w:rsidRDefault="00AE6367">
            <w:pPr>
              <w:spacing w:line="240" w:lineRule="auto"/>
              <w:ind w:left="140" w:right="140"/>
              <w:rPr>
                <w:rFonts w:ascii="Times New Roman" w:eastAsia="Times New Roman" w:hAnsi="Times New Roman" w:cs="Times New Roman"/>
                <w:b/>
                <w:sz w:val="14"/>
                <w:szCs w:val="14"/>
                <w:u w:val="single"/>
              </w:rPr>
            </w:pPr>
          </w:p>
          <w:p w14:paraId="7199874A" w14:textId="77777777" w:rsidR="00AE6367" w:rsidRDefault="00AE6367">
            <w:pPr>
              <w:spacing w:line="240" w:lineRule="auto"/>
              <w:ind w:left="140" w:right="140"/>
              <w:rPr>
                <w:rFonts w:ascii="Times New Roman" w:eastAsia="Times New Roman" w:hAnsi="Times New Roman" w:cs="Times New Roman"/>
                <w:b/>
                <w:sz w:val="14"/>
                <w:szCs w:val="14"/>
                <w:u w:val="single"/>
              </w:rPr>
            </w:pPr>
          </w:p>
          <w:p w14:paraId="29E8096F" w14:textId="77777777" w:rsidR="00AE6367" w:rsidRDefault="00000000">
            <w:pPr>
              <w:spacing w:line="240" w:lineRule="auto"/>
              <w:ind w:left="140" w:right="140"/>
              <w:rPr>
                <w:rFonts w:ascii="Times New Roman" w:eastAsia="Times New Roman" w:hAnsi="Times New Roman" w:cs="Times New Roman"/>
                <w:i/>
                <w:sz w:val="14"/>
                <w:szCs w:val="14"/>
              </w:rPr>
            </w:pPr>
            <w:r>
              <w:rPr>
                <w:rFonts w:ascii="Times New Roman" w:eastAsia="Times New Roman" w:hAnsi="Times New Roman" w:cs="Times New Roman"/>
                <w:sz w:val="14"/>
                <w:szCs w:val="14"/>
              </w:rPr>
              <w:t>-0.</w:t>
            </w:r>
            <w:proofErr w:type="gramStart"/>
            <w:r>
              <w:rPr>
                <w:rFonts w:ascii="Times New Roman" w:eastAsia="Times New Roman" w:hAnsi="Times New Roman" w:cs="Times New Roman"/>
                <w:sz w:val="14"/>
                <w:szCs w:val="14"/>
              </w:rPr>
              <w:t>77  to</w:t>
            </w:r>
            <w:proofErr w:type="gramEnd"/>
            <w:r>
              <w:rPr>
                <w:rFonts w:ascii="Times New Roman" w:eastAsia="Times New Roman" w:hAnsi="Times New Roman" w:cs="Times New Roman"/>
                <w:sz w:val="14"/>
                <w:szCs w:val="14"/>
              </w:rPr>
              <w:t xml:space="preserve"> 0.67 </w:t>
            </w:r>
            <w:r>
              <w:rPr>
                <w:rFonts w:ascii="Times New Roman" w:eastAsia="Times New Roman" w:hAnsi="Times New Roman" w:cs="Times New Roman"/>
                <w:i/>
                <w:sz w:val="10"/>
                <w:szCs w:val="10"/>
              </w:rPr>
              <w:t>°</w:t>
            </w:r>
            <w:r>
              <w:rPr>
                <w:rFonts w:ascii="Times New Roman" w:eastAsia="Times New Roman" w:hAnsi="Times New Roman" w:cs="Times New Roman"/>
                <w:i/>
                <w:sz w:val="14"/>
                <w:szCs w:val="14"/>
              </w:rPr>
              <w:t>C</w:t>
            </w:r>
          </w:p>
          <w:p w14:paraId="45BEC25D" w14:textId="77777777" w:rsidR="00AE6367" w:rsidRDefault="00AE6367">
            <w:pPr>
              <w:spacing w:line="240" w:lineRule="auto"/>
              <w:ind w:left="140" w:right="140"/>
              <w:rPr>
                <w:rFonts w:ascii="Times New Roman" w:eastAsia="Times New Roman" w:hAnsi="Times New Roman" w:cs="Times New Roman"/>
                <w:i/>
                <w:sz w:val="14"/>
                <w:szCs w:val="14"/>
              </w:rPr>
            </w:pPr>
          </w:p>
          <w:p w14:paraId="423337DC" w14:textId="77777777" w:rsidR="00AE6367" w:rsidRDefault="00AE6367">
            <w:pPr>
              <w:spacing w:line="240" w:lineRule="auto"/>
              <w:ind w:left="140" w:right="140"/>
              <w:rPr>
                <w:rFonts w:ascii="Times New Roman" w:eastAsia="Times New Roman" w:hAnsi="Times New Roman" w:cs="Times New Roman"/>
                <w:b/>
                <w:sz w:val="14"/>
                <w:szCs w:val="14"/>
                <w:u w:val="single"/>
              </w:rPr>
            </w:pPr>
          </w:p>
          <w:p w14:paraId="41F2D71A" w14:textId="77777777" w:rsidR="00AE6367" w:rsidRDefault="00000000">
            <w:pPr>
              <w:spacing w:line="240" w:lineRule="auto"/>
              <w:ind w:left="140" w:right="140"/>
              <w:rPr>
                <w:rFonts w:ascii="Times New Roman" w:eastAsia="Times New Roman" w:hAnsi="Times New Roman" w:cs="Times New Roman"/>
                <w:i/>
                <w:sz w:val="14"/>
                <w:szCs w:val="14"/>
              </w:rPr>
            </w:pPr>
            <w:r>
              <w:rPr>
                <w:rFonts w:ascii="Times New Roman" w:eastAsia="Times New Roman" w:hAnsi="Times New Roman" w:cs="Times New Roman"/>
                <w:sz w:val="14"/>
                <w:szCs w:val="14"/>
              </w:rPr>
              <w:t>-1.</w:t>
            </w:r>
            <w:proofErr w:type="gramStart"/>
            <w:r>
              <w:rPr>
                <w:rFonts w:ascii="Times New Roman" w:eastAsia="Times New Roman" w:hAnsi="Times New Roman" w:cs="Times New Roman"/>
                <w:sz w:val="14"/>
                <w:szCs w:val="14"/>
              </w:rPr>
              <w:t>38  to</w:t>
            </w:r>
            <w:proofErr w:type="gramEnd"/>
            <w:r>
              <w:rPr>
                <w:rFonts w:ascii="Times New Roman" w:eastAsia="Times New Roman" w:hAnsi="Times New Roman" w:cs="Times New Roman"/>
                <w:sz w:val="14"/>
                <w:szCs w:val="14"/>
              </w:rPr>
              <w:t xml:space="preserve"> 1.15 </w:t>
            </w:r>
            <w:r>
              <w:rPr>
                <w:rFonts w:ascii="Times New Roman" w:eastAsia="Times New Roman" w:hAnsi="Times New Roman" w:cs="Times New Roman"/>
                <w:i/>
                <w:sz w:val="10"/>
                <w:szCs w:val="10"/>
              </w:rPr>
              <w:t>°</w:t>
            </w:r>
            <w:r>
              <w:rPr>
                <w:rFonts w:ascii="Times New Roman" w:eastAsia="Times New Roman" w:hAnsi="Times New Roman" w:cs="Times New Roman"/>
                <w:i/>
                <w:sz w:val="14"/>
                <w:szCs w:val="14"/>
              </w:rPr>
              <w:t xml:space="preserve">C </w:t>
            </w:r>
          </w:p>
          <w:p w14:paraId="1C32D4AB" w14:textId="77777777" w:rsidR="00AE6367" w:rsidRDefault="00AE6367">
            <w:pPr>
              <w:spacing w:line="240" w:lineRule="auto"/>
              <w:ind w:left="140" w:right="140"/>
              <w:rPr>
                <w:rFonts w:ascii="Times New Roman" w:eastAsia="Times New Roman" w:hAnsi="Times New Roman" w:cs="Times New Roman"/>
                <w:sz w:val="14"/>
                <w:szCs w:val="14"/>
                <w:u w:val="single"/>
              </w:rPr>
            </w:pPr>
          </w:p>
          <w:p w14:paraId="65155DE4" w14:textId="77777777" w:rsidR="00AE6367" w:rsidRDefault="00AE6367">
            <w:pPr>
              <w:spacing w:line="240" w:lineRule="auto"/>
              <w:ind w:left="140" w:right="140"/>
              <w:rPr>
                <w:rFonts w:ascii="Times New Roman" w:eastAsia="Times New Roman" w:hAnsi="Times New Roman" w:cs="Times New Roman"/>
                <w:sz w:val="14"/>
                <w:szCs w:val="14"/>
              </w:rPr>
            </w:pPr>
          </w:p>
          <w:p w14:paraId="7FBFCF63" w14:textId="77777777" w:rsidR="00AE6367" w:rsidRDefault="00000000">
            <w:pPr>
              <w:spacing w:line="240" w:lineRule="auto"/>
              <w:ind w:left="140" w:right="140"/>
              <w:rPr>
                <w:rFonts w:ascii="Times New Roman" w:eastAsia="Times New Roman" w:hAnsi="Times New Roman" w:cs="Times New Roman"/>
                <w:i/>
                <w:sz w:val="14"/>
                <w:szCs w:val="14"/>
              </w:rPr>
            </w:pPr>
            <w:r>
              <w:rPr>
                <w:rFonts w:ascii="Times New Roman" w:eastAsia="Times New Roman" w:hAnsi="Times New Roman" w:cs="Times New Roman"/>
                <w:sz w:val="14"/>
                <w:szCs w:val="14"/>
              </w:rPr>
              <w:t>-0.</w:t>
            </w:r>
            <w:proofErr w:type="gramStart"/>
            <w:r>
              <w:rPr>
                <w:rFonts w:ascii="Times New Roman" w:eastAsia="Times New Roman" w:hAnsi="Times New Roman" w:cs="Times New Roman"/>
                <w:sz w:val="14"/>
                <w:szCs w:val="14"/>
              </w:rPr>
              <w:t>120  to</w:t>
            </w:r>
            <w:proofErr w:type="gramEnd"/>
            <w:r>
              <w:rPr>
                <w:rFonts w:ascii="Times New Roman" w:eastAsia="Times New Roman" w:hAnsi="Times New Roman" w:cs="Times New Roman"/>
                <w:sz w:val="14"/>
                <w:szCs w:val="14"/>
              </w:rPr>
              <w:t xml:space="preserve"> 0.120 </w:t>
            </w:r>
            <w:r>
              <w:rPr>
                <w:rFonts w:ascii="Times New Roman" w:eastAsia="Times New Roman" w:hAnsi="Times New Roman" w:cs="Times New Roman"/>
                <w:i/>
                <w:sz w:val="10"/>
                <w:szCs w:val="10"/>
              </w:rPr>
              <w:t>°</w:t>
            </w:r>
            <w:r>
              <w:rPr>
                <w:rFonts w:ascii="Times New Roman" w:eastAsia="Times New Roman" w:hAnsi="Times New Roman" w:cs="Times New Roman"/>
                <w:i/>
                <w:sz w:val="14"/>
                <w:szCs w:val="14"/>
              </w:rPr>
              <w:t xml:space="preserve">C </w:t>
            </w:r>
          </w:p>
          <w:p w14:paraId="7C8407D1" w14:textId="77777777" w:rsidR="00AE6367" w:rsidRDefault="00AE6367">
            <w:pPr>
              <w:spacing w:line="240" w:lineRule="auto"/>
              <w:ind w:left="140" w:right="140"/>
              <w:rPr>
                <w:rFonts w:ascii="Times New Roman" w:eastAsia="Times New Roman" w:hAnsi="Times New Roman" w:cs="Times New Roman"/>
                <w:sz w:val="14"/>
                <w:szCs w:val="14"/>
              </w:rPr>
            </w:pPr>
          </w:p>
          <w:p w14:paraId="702CCAB1" w14:textId="77777777" w:rsidR="00AE6367" w:rsidRDefault="00000000">
            <w:pPr>
              <w:spacing w:line="240" w:lineRule="auto"/>
              <w:ind w:left="140" w:right="140"/>
              <w:rPr>
                <w:rFonts w:ascii="Times New Roman" w:eastAsia="Times New Roman" w:hAnsi="Times New Roman" w:cs="Times New Roman"/>
                <w:i/>
                <w:sz w:val="14"/>
                <w:szCs w:val="14"/>
              </w:rPr>
            </w:pPr>
            <w:r>
              <w:rPr>
                <w:rFonts w:ascii="Times New Roman" w:eastAsia="Times New Roman" w:hAnsi="Times New Roman" w:cs="Times New Roman"/>
                <w:sz w:val="14"/>
                <w:szCs w:val="14"/>
              </w:rPr>
              <w:t>-0.</w:t>
            </w:r>
            <w:proofErr w:type="gramStart"/>
            <w:r>
              <w:rPr>
                <w:rFonts w:ascii="Times New Roman" w:eastAsia="Times New Roman" w:hAnsi="Times New Roman" w:cs="Times New Roman"/>
                <w:sz w:val="14"/>
                <w:szCs w:val="14"/>
              </w:rPr>
              <w:t>310  to</w:t>
            </w:r>
            <w:proofErr w:type="gramEnd"/>
            <w:r>
              <w:rPr>
                <w:rFonts w:ascii="Times New Roman" w:eastAsia="Times New Roman" w:hAnsi="Times New Roman" w:cs="Times New Roman"/>
                <w:sz w:val="14"/>
                <w:szCs w:val="14"/>
              </w:rPr>
              <w:t xml:space="preserve"> 0.310 </w:t>
            </w:r>
            <w:r>
              <w:rPr>
                <w:rFonts w:ascii="Times New Roman" w:eastAsia="Times New Roman" w:hAnsi="Times New Roman" w:cs="Times New Roman"/>
                <w:i/>
                <w:sz w:val="10"/>
                <w:szCs w:val="10"/>
              </w:rPr>
              <w:t>°</w:t>
            </w:r>
            <w:r>
              <w:rPr>
                <w:rFonts w:ascii="Times New Roman" w:eastAsia="Times New Roman" w:hAnsi="Times New Roman" w:cs="Times New Roman"/>
                <w:i/>
                <w:sz w:val="14"/>
                <w:szCs w:val="14"/>
              </w:rPr>
              <w:t xml:space="preserve">C </w:t>
            </w:r>
          </w:p>
          <w:p w14:paraId="0168EC8E" w14:textId="77777777" w:rsidR="00AE6367" w:rsidRDefault="00AE6367">
            <w:pPr>
              <w:spacing w:line="240" w:lineRule="auto"/>
              <w:ind w:left="140" w:right="140"/>
              <w:rPr>
                <w:rFonts w:ascii="Times New Roman" w:eastAsia="Times New Roman" w:hAnsi="Times New Roman" w:cs="Times New Roman"/>
                <w:i/>
                <w:sz w:val="14"/>
                <w:szCs w:val="14"/>
              </w:rPr>
            </w:pPr>
          </w:p>
          <w:p w14:paraId="3147A7A1" w14:textId="77777777" w:rsidR="00AE6367" w:rsidRDefault="00000000">
            <w:pPr>
              <w:spacing w:line="240" w:lineRule="auto"/>
              <w:ind w:left="140" w:right="140"/>
              <w:rPr>
                <w:rFonts w:ascii="Times New Roman" w:eastAsia="Times New Roman" w:hAnsi="Times New Roman" w:cs="Times New Roman"/>
                <w:i/>
                <w:sz w:val="14"/>
                <w:szCs w:val="14"/>
              </w:rPr>
            </w:pPr>
            <w:r>
              <w:rPr>
                <w:rFonts w:ascii="Times New Roman" w:eastAsia="Times New Roman" w:hAnsi="Times New Roman" w:cs="Times New Roman"/>
                <w:sz w:val="14"/>
                <w:szCs w:val="14"/>
              </w:rPr>
              <w:t>-0.</w:t>
            </w:r>
            <w:proofErr w:type="gramStart"/>
            <w:r>
              <w:rPr>
                <w:rFonts w:ascii="Times New Roman" w:eastAsia="Times New Roman" w:hAnsi="Times New Roman" w:cs="Times New Roman"/>
                <w:sz w:val="14"/>
                <w:szCs w:val="14"/>
              </w:rPr>
              <w:t>24  to</w:t>
            </w:r>
            <w:proofErr w:type="gramEnd"/>
            <w:r>
              <w:rPr>
                <w:rFonts w:ascii="Times New Roman" w:eastAsia="Times New Roman" w:hAnsi="Times New Roman" w:cs="Times New Roman"/>
                <w:sz w:val="14"/>
                <w:szCs w:val="14"/>
              </w:rPr>
              <w:t xml:space="preserve"> 0.04 </w:t>
            </w:r>
            <w:r>
              <w:rPr>
                <w:rFonts w:ascii="Times New Roman" w:eastAsia="Times New Roman" w:hAnsi="Times New Roman" w:cs="Times New Roman"/>
                <w:i/>
                <w:sz w:val="10"/>
                <w:szCs w:val="10"/>
              </w:rPr>
              <w:t>°</w:t>
            </w:r>
            <w:r>
              <w:rPr>
                <w:rFonts w:ascii="Times New Roman" w:eastAsia="Times New Roman" w:hAnsi="Times New Roman" w:cs="Times New Roman"/>
                <w:i/>
                <w:sz w:val="14"/>
                <w:szCs w:val="14"/>
              </w:rPr>
              <w:t xml:space="preserve">C </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4F68D21" w14:textId="77777777" w:rsidR="00AE6367" w:rsidRDefault="00000000">
            <w:pPr>
              <w:spacing w:line="240" w:lineRule="auto"/>
              <w:ind w:right="140"/>
              <w:rPr>
                <w:rFonts w:ascii="Times New Roman" w:eastAsia="Times New Roman" w:hAnsi="Times New Roman" w:cs="Times New Roman"/>
                <w:b/>
                <w:sz w:val="14"/>
                <w:szCs w:val="14"/>
                <w:u w:val="single"/>
              </w:rPr>
            </w:pPr>
            <w:r>
              <w:rPr>
                <w:rFonts w:ascii="Times New Roman" w:eastAsia="Times New Roman" w:hAnsi="Times New Roman" w:cs="Times New Roman"/>
                <w:b/>
                <w:sz w:val="14"/>
                <w:szCs w:val="14"/>
                <w:u w:val="single"/>
              </w:rPr>
              <w:tab/>
            </w:r>
          </w:p>
          <w:p w14:paraId="2190EE77" w14:textId="77777777" w:rsidR="00AE6367" w:rsidRDefault="00000000">
            <w:pPr>
              <w:spacing w:before="240"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Peripheral thermometers do not have clinically ac </w:t>
            </w:r>
            <w:proofErr w:type="spellStart"/>
            <w:r>
              <w:rPr>
                <w:rFonts w:ascii="Times New Roman" w:eastAsia="Times New Roman" w:hAnsi="Times New Roman" w:cs="Times New Roman"/>
                <w:sz w:val="14"/>
                <w:szCs w:val="14"/>
              </w:rPr>
              <w:t>ceptable</w:t>
            </w:r>
            <w:proofErr w:type="spellEnd"/>
            <w:r>
              <w:rPr>
                <w:rFonts w:ascii="Times New Roman" w:eastAsia="Times New Roman" w:hAnsi="Times New Roman" w:cs="Times New Roman"/>
                <w:sz w:val="14"/>
                <w:szCs w:val="14"/>
              </w:rPr>
              <w:t xml:space="preserve"> accuracy and should not be used when accurate measurement of body temperature will influence clinical decisions.</w:t>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5019014A" w14:textId="77777777" w:rsidR="00AE6367" w:rsidRDefault="00000000">
            <w:pPr>
              <w:spacing w:before="240"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When a central thermometer is best avoided or impractical, electronic oral thermometers (for use in adults) or tympanic membrane thermometers (for use in adults and children) that are calibrated before use seem to be the best alternative.</w:t>
            </w:r>
          </w:p>
          <w:p w14:paraId="6A5362F6" w14:textId="77777777" w:rsidR="00AE6367" w:rsidRDefault="00000000">
            <w:pPr>
              <w:spacing w:before="240"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At extremes of body temperature, peripheral temperature measurements may be as much as 1 to 2 degrees higher or lower than actual body temperature.</w:t>
            </w:r>
            <w:r>
              <w:rPr>
                <w:rFonts w:ascii="Times New Roman" w:eastAsia="Times New Roman" w:hAnsi="Times New Roman" w:cs="Times New Roman"/>
                <w:b/>
                <w:sz w:val="14"/>
                <w:szCs w:val="14"/>
                <w:u w:val="single"/>
              </w:rPr>
              <w:t xml:space="preserve">  </w:t>
            </w: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C086F41" w14:textId="77777777" w:rsidR="00AE6367" w:rsidRDefault="00000000">
            <w:pPr>
              <w:spacing w:line="240" w:lineRule="auto"/>
              <w:ind w:left="140" w:right="140"/>
              <w:rPr>
                <w:rFonts w:ascii="Times New Roman" w:eastAsia="Times New Roman" w:hAnsi="Times New Roman" w:cs="Times New Roman"/>
                <w:b/>
                <w:sz w:val="14"/>
                <w:szCs w:val="14"/>
              </w:rPr>
            </w:pPr>
            <w:r>
              <w:rPr>
                <w:rFonts w:ascii="Times New Roman" w:eastAsia="Times New Roman" w:hAnsi="Times New Roman" w:cs="Times New Roman"/>
                <w:b/>
                <w:sz w:val="14"/>
                <w:szCs w:val="14"/>
              </w:rPr>
              <w:t>Pros:</w:t>
            </w:r>
          </w:p>
          <w:p w14:paraId="0AA0DC12"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Systematic Meta Analysis</w:t>
            </w:r>
          </w:p>
          <w:p w14:paraId="58274EA4" w14:textId="77777777" w:rsidR="00AE6367" w:rsidRDefault="00AE6367">
            <w:pPr>
              <w:spacing w:line="240" w:lineRule="auto"/>
              <w:ind w:left="140" w:right="140"/>
              <w:rPr>
                <w:rFonts w:ascii="Times New Roman" w:eastAsia="Times New Roman" w:hAnsi="Times New Roman" w:cs="Times New Roman"/>
                <w:sz w:val="14"/>
                <w:szCs w:val="14"/>
              </w:rPr>
            </w:pPr>
          </w:p>
          <w:p w14:paraId="7700DAF1" w14:textId="77777777" w:rsidR="00AE6367" w:rsidRDefault="00AE6367">
            <w:pPr>
              <w:spacing w:line="240" w:lineRule="auto"/>
              <w:ind w:left="140" w:right="140"/>
              <w:rPr>
                <w:rFonts w:ascii="Times New Roman" w:eastAsia="Times New Roman" w:hAnsi="Times New Roman" w:cs="Times New Roman"/>
                <w:b/>
                <w:sz w:val="14"/>
                <w:szCs w:val="14"/>
              </w:rPr>
            </w:pPr>
          </w:p>
          <w:p w14:paraId="76DC48EE" w14:textId="77777777" w:rsidR="00AE6367" w:rsidRDefault="00000000">
            <w:pPr>
              <w:spacing w:line="240" w:lineRule="auto"/>
              <w:ind w:left="140" w:right="140"/>
              <w:rPr>
                <w:rFonts w:ascii="Times New Roman" w:eastAsia="Times New Roman" w:hAnsi="Times New Roman" w:cs="Times New Roman"/>
                <w:b/>
                <w:sz w:val="14"/>
                <w:szCs w:val="14"/>
              </w:rPr>
            </w:pPr>
            <w:r>
              <w:rPr>
                <w:rFonts w:ascii="Times New Roman" w:eastAsia="Times New Roman" w:hAnsi="Times New Roman" w:cs="Times New Roman"/>
                <w:b/>
                <w:sz w:val="14"/>
                <w:szCs w:val="14"/>
              </w:rPr>
              <w:t>Cons:</w:t>
            </w:r>
          </w:p>
          <w:p w14:paraId="7BE6DC8D"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Nasal temperature not included</w:t>
            </w:r>
          </w:p>
          <w:p w14:paraId="62A8046F" w14:textId="77777777" w:rsidR="00AE6367" w:rsidRDefault="00AE6367">
            <w:pPr>
              <w:spacing w:line="240" w:lineRule="auto"/>
              <w:ind w:left="140" w:right="140"/>
              <w:rPr>
                <w:rFonts w:ascii="Times New Roman" w:eastAsia="Times New Roman" w:hAnsi="Times New Roman" w:cs="Times New Roman"/>
                <w:sz w:val="14"/>
                <w:szCs w:val="14"/>
              </w:rPr>
            </w:pPr>
          </w:p>
          <w:p w14:paraId="62BEEFDD"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Environment not exclusive to operating room</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204CD72"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Level: I</w:t>
            </w:r>
          </w:p>
          <w:p w14:paraId="1D4A784A"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Systematic Review Meta Analysis </w:t>
            </w:r>
          </w:p>
        </w:tc>
      </w:tr>
      <w:tr w:rsidR="00AE6367" w14:paraId="3D944EBD" w14:textId="77777777">
        <w:trPr>
          <w:trHeight w:val="725"/>
        </w:trPr>
        <w:tc>
          <w:tcPr>
            <w:tcW w:w="1365"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0093E984" w14:textId="77777777" w:rsidR="00AE6367" w:rsidRDefault="00000000">
            <w:pPr>
              <w:spacing w:line="240" w:lineRule="auto"/>
              <w:ind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8. Pearce et al.</w:t>
            </w:r>
          </w:p>
          <w:p w14:paraId="45721843" w14:textId="77777777" w:rsidR="00AE6367" w:rsidRDefault="00000000">
            <w:pPr>
              <w:spacing w:line="240" w:lineRule="auto"/>
              <w:ind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(2010)</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5199BBB"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Aim:</w:t>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02782EA0"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sz w:val="14"/>
                <w:szCs w:val="14"/>
              </w:rPr>
              <w:t xml:space="preserve">To describe the current prevalence of hypothermia and evaluate its relationship to outcomes in a pediatric perioperative setting. A secondary aim was to evaluate the potential risk factors and short-term outcomes of perioperative hypothermia in children. </w:t>
            </w:r>
          </w:p>
        </w:tc>
        <w:tc>
          <w:tcPr>
            <w:tcW w:w="16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7A173DC"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Methods:</w:t>
            </w:r>
          </w:p>
          <w:p w14:paraId="67E6A08E"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This observational cohort study included the following electronically and prospectively recorded data from children fewer than 18 years of age undergoing general anesthesia: perioperative temperatures, warming interventions, patient characteristics, and surgical procedures, duration of anesthesia and perioperative outcomes. </w:t>
            </w:r>
          </w:p>
          <w:p w14:paraId="15AA4C11"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4134F1E8"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273120EF"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22C92786"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19FE0A16" w14:textId="77777777" w:rsidR="00AE6367" w:rsidRDefault="00AE6367">
            <w:pPr>
              <w:widowControl w:val="0"/>
              <w:spacing w:line="240" w:lineRule="auto"/>
              <w:rPr>
                <w:rFonts w:ascii="Times New Roman" w:eastAsia="Times New Roman" w:hAnsi="Times New Roman" w:cs="Times New Roman"/>
                <w:b/>
                <w:sz w:val="14"/>
                <w:szCs w:val="14"/>
              </w:rPr>
            </w:pP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1D5AFA1"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n= 530</w:t>
            </w:r>
          </w:p>
          <w:p w14:paraId="3DBF91D3" w14:textId="77777777" w:rsidR="00AE6367" w:rsidRDefault="00000000">
            <w:pPr>
              <w:spacing w:before="240"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Birth to 18 years of age undergoing general anesthesia for a surgical or diagnostic procedure at the University of Michigan Health System. Children undergoing cardiopulmonary bypass with deliberate intraoperative hypothermia, those requiring direct admission to an intensive care unit after operation and procedures conducted offsite </w:t>
            </w:r>
          </w:p>
        </w:tc>
        <w:tc>
          <w:tcPr>
            <w:tcW w:w="17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94A196D"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Hypothermia incidence (in OR)</w:t>
            </w:r>
          </w:p>
          <w:p w14:paraId="2ABE5945" w14:textId="77777777" w:rsidR="00AE6367" w:rsidRDefault="00AE6367">
            <w:pPr>
              <w:spacing w:line="240" w:lineRule="auto"/>
              <w:rPr>
                <w:rFonts w:ascii="Times New Roman" w:eastAsia="Times New Roman" w:hAnsi="Times New Roman" w:cs="Times New Roman"/>
                <w:sz w:val="14"/>
                <w:szCs w:val="14"/>
              </w:rPr>
            </w:pPr>
          </w:p>
          <w:p w14:paraId="63736A7B" w14:textId="77777777" w:rsidR="00AE6367" w:rsidRDefault="00000000">
            <w:pPr>
              <w:spacing w:line="240" w:lineRule="auto"/>
              <w:rPr>
                <w:rFonts w:ascii="Times New Roman" w:eastAsia="Times New Roman" w:hAnsi="Times New Roman" w:cs="Times New Roman"/>
                <w:sz w:val="14"/>
                <w:szCs w:val="14"/>
                <w:u w:val="single"/>
              </w:rPr>
            </w:pPr>
            <w:r>
              <w:rPr>
                <w:rFonts w:ascii="Times New Roman" w:eastAsia="Times New Roman" w:hAnsi="Times New Roman" w:cs="Times New Roman"/>
                <w:sz w:val="14"/>
                <w:szCs w:val="14"/>
                <w:u w:val="single"/>
              </w:rPr>
              <w:t>EBL ml/kg</w:t>
            </w:r>
          </w:p>
          <w:p w14:paraId="5DC8D649"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Normothermic</w:t>
            </w:r>
          </w:p>
          <w:p w14:paraId="7CD1940B"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Hypothermic</w:t>
            </w:r>
          </w:p>
          <w:p w14:paraId="0F296EEC" w14:textId="77777777" w:rsidR="00AE6367" w:rsidRDefault="00AE6367">
            <w:pPr>
              <w:spacing w:line="240" w:lineRule="auto"/>
              <w:rPr>
                <w:rFonts w:ascii="Times New Roman" w:eastAsia="Times New Roman" w:hAnsi="Times New Roman" w:cs="Times New Roman"/>
                <w:sz w:val="14"/>
                <w:szCs w:val="14"/>
              </w:rPr>
            </w:pPr>
          </w:p>
          <w:p w14:paraId="43911034" w14:textId="77777777" w:rsidR="00AE6367" w:rsidRDefault="00000000">
            <w:pPr>
              <w:spacing w:line="240" w:lineRule="auto"/>
              <w:rPr>
                <w:rFonts w:ascii="Times New Roman" w:eastAsia="Times New Roman" w:hAnsi="Times New Roman" w:cs="Times New Roman"/>
                <w:sz w:val="14"/>
                <w:szCs w:val="14"/>
                <w:u w:val="single"/>
              </w:rPr>
            </w:pPr>
            <w:r>
              <w:rPr>
                <w:rFonts w:ascii="Times New Roman" w:eastAsia="Times New Roman" w:hAnsi="Times New Roman" w:cs="Times New Roman"/>
                <w:sz w:val="14"/>
                <w:szCs w:val="14"/>
                <w:u w:val="single"/>
              </w:rPr>
              <w:t>Received Blood Products</w:t>
            </w:r>
          </w:p>
          <w:p w14:paraId="2F2764C5"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Normothermic</w:t>
            </w:r>
          </w:p>
          <w:p w14:paraId="1551B728"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Hypothermic</w:t>
            </w:r>
          </w:p>
          <w:p w14:paraId="7AEC27FC" w14:textId="77777777" w:rsidR="00AE6367" w:rsidRDefault="00AE6367">
            <w:pPr>
              <w:spacing w:line="240" w:lineRule="auto"/>
              <w:rPr>
                <w:rFonts w:ascii="Times New Roman" w:eastAsia="Times New Roman" w:hAnsi="Times New Roman" w:cs="Times New Roman"/>
                <w:sz w:val="14"/>
                <w:szCs w:val="14"/>
              </w:rPr>
            </w:pPr>
          </w:p>
          <w:p w14:paraId="50C6E010" w14:textId="77777777" w:rsidR="00AE6367" w:rsidRDefault="00000000">
            <w:pPr>
              <w:spacing w:line="240" w:lineRule="auto"/>
              <w:rPr>
                <w:rFonts w:ascii="Times New Roman" w:eastAsia="Times New Roman" w:hAnsi="Times New Roman" w:cs="Times New Roman"/>
                <w:sz w:val="14"/>
                <w:szCs w:val="14"/>
                <w:u w:val="single"/>
              </w:rPr>
            </w:pPr>
            <w:r>
              <w:rPr>
                <w:rFonts w:ascii="Times New Roman" w:eastAsia="Times New Roman" w:hAnsi="Times New Roman" w:cs="Times New Roman"/>
                <w:sz w:val="14"/>
                <w:szCs w:val="14"/>
                <w:u w:val="single"/>
              </w:rPr>
              <w:t>PACU stay (min)</w:t>
            </w:r>
          </w:p>
          <w:p w14:paraId="788EA6D7"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Normothermic</w:t>
            </w:r>
          </w:p>
          <w:p w14:paraId="13A38EED"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Hypothermic</w:t>
            </w:r>
          </w:p>
          <w:p w14:paraId="04AEE7A7" w14:textId="77777777" w:rsidR="00AE6367" w:rsidRDefault="00AE6367">
            <w:pPr>
              <w:spacing w:line="240" w:lineRule="auto"/>
              <w:rPr>
                <w:rFonts w:ascii="Times New Roman" w:eastAsia="Times New Roman" w:hAnsi="Times New Roman" w:cs="Times New Roman"/>
                <w:sz w:val="14"/>
                <w:szCs w:val="14"/>
              </w:rPr>
            </w:pPr>
          </w:p>
          <w:p w14:paraId="44F9A512" w14:textId="77777777" w:rsidR="00AE6367" w:rsidRDefault="00AE6367">
            <w:pPr>
              <w:spacing w:line="240" w:lineRule="auto"/>
              <w:rPr>
                <w:rFonts w:ascii="Times New Roman" w:eastAsia="Times New Roman" w:hAnsi="Times New Roman" w:cs="Times New Roman"/>
                <w:sz w:val="14"/>
                <w:szCs w:val="14"/>
              </w:rPr>
            </w:pPr>
          </w:p>
          <w:p w14:paraId="383E6E3E" w14:textId="77777777" w:rsidR="00AE6367" w:rsidRDefault="00AE6367">
            <w:pPr>
              <w:spacing w:line="240" w:lineRule="auto"/>
              <w:rPr>
                <w:rFonts w:ascii="Times New Roman" w:eastAsia="Times New Roman" w:hAnsi="Times New Roman" w:cs="Times New Roman"/>
                <w:sz w:val="14"/>
                <w:szCs w:val="14"/>
              </w:rPr>
            </w:pPr>
          </w:p>
        </w:tc>
        <w:tc>
          <w:tcPr>
            <w:tcW w:w="141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E181E09" w14:textId="77777777" w:rsidR="00AE6367" w:rsidRDefault="00AE6367">
            <w:pPr>
              <w:spacing w:line="240" w:lineRule="auto"/>
              <w:rPr>
                <w:rFonts w:ascii="Times New Roman" w:eastAsia="Times New Roman" w:hAnsi="Times New Roman" w:cs="Times New Roman"/>
                <w:sz w:val="14"/>
                <w:szCs w:val="14"/>
              </w:rPr>
            </w:pPr>
          </w:p>
          <w:p w14:paraId="0E450D20"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52%</w:t>
            </w:r>
          </w:p>
          <w:p w14:paraId="0A152D8A" w14:textId="77777777" w:rsidR="00AE6367" w:rsidRDefault="00AE6367">
            <w:pPr>
              <w:spacing w:line="240" w:lineRule="auto"/>
              <w:rPr>
                <w:rFonts w:ascii="Times New Roman" w:eastAsia="Times New Roman" w:hAnsi="Times New Roman" w:cs="Times New Roman"/>
                <w:sz w:val="14"/>
                <w:szCs w:val="14"/>
              </w:rPr>
            </w:pPr>
          </w:p>
          <w:p w14:paraId="6980C15A" w14:textId="77777777" w:rsidR="00AE6367" w:rsidRDefault="00AE6367">
            <w:pPr>
              <w:spacing w:line="240" w:lineRule="auto"/>
              <w:rPr>
                <w:rFonts w:ascii="Times New Roman" w:eastAsia="Times New Roman" w:hAnsi="Times New Roman" w:cs="Times New Roman"/>
                <w:sz w:val="14"/>
                <w:szCs w:val="14"/>
              </w:rPr>
            </w:pPr>
          </w:p>
          <w:p w14:paraId="0B8678B5"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0.49 ±1.89 </w:t>
            </w:r>
          </w:p>
          <w:p w14:paraId="40D17785"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2.96 ±8.33</w:t>
            </w:r>
          </w:p>
          <w:p w14:paraId="3EE2F2E5" w14:textId="77777777" w:rsidR="00AE6367" w:rsidRDefault="00AE6367">
            <w:pPr>
              <w:spacing w:line="240" w:lineRule="auto"/>
              <w:rPr>
                <w:rFonts w:ascii="Times New Roman" w:eastAsia="Times New Roman" w:hAnsi="Times New Roman" w:cs="Times New Roman"/>
                <w:sz w:val="14"/>
                <w:szCs w:val="14"/>
              </w:rPr>
            </w:pPr>
          </w:p>
          <w:p w14:paraId="238D2345"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&gt;1%</w:t>
            </w:r>
          </w:p>
          <w:p w14:paraId="788ECD01"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8%</w:t>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195B8F62" w14:textId="77777777" w:rsidR="00AE6367" w:rsidRDefault="00000000">
            <w:pPr>
              <w:spacing w:line="240" w:lineRule="auto"/>
              <w:rPr>
                <w:rFonts w:ascii="Times New Roman" w:eastAsia="Times New Roman" w:hAnsi="Times New Roman" w:cs="Times New Roman"/>
                <w:sz w:val="14"/>
                <w:szCs w:val="14"/>
              </w:rPr>
            </w:pPr>
            <w:proofErr w:type="gramStart"/>
            <w:r>
              <w:rPr>
                <w:rFonts w:ascii="Times New Roman" w:eastAsia="Times New Roman" w:hAnsi="Times New Roman" w:cs="Times New Roman"/>
                <w:sz w:val="14"/>
                <w:szCs w:val="14"/>
              </w:rPr>
              <w:t>63.9  ±</w:t>
            </w:r>
            <w:proofErr w:type="gramEnd"/>
            <w:r>
              <w:rPr>
                <w:rFonts w:ascii="Times New Roman" w:eastAsia="Times New Roman" w:hAnsi="Times New Roman" w:cs="Times New Roman"/>
                <w:sz w:val="14"/>
                <w:szCs w:val="14"/>
              </w:rPr>
              <w:t xml:space="preserve"> 35.4</w:t>
            </w:r>
            <w:r>
              <w:rPr>
                <w:rFonts w:ascii="Times New Roman" w:eastAsia="Times New Roman" w:hAnsi="Times New Roman" w:cs="Times New Roman"/>
                <w:sz w:val="14"/>
                <w:szCs w:val="14"/>
              </w:rPr>
              <w:tab/>
            </w:r>
          </w:p>
          <w:p w14:paraId="68986B5B" w14:textId="77777777" w:rsidR="00AE6367" w:rsidRDefault="00000000">
            <w:pPr>
              <w:spacing w:line="240" w:lineRule="auto"/>
              <w:rPr>
                <w:rFonts w:ascii="Times New Roman" w:eastAsia="Times New Roman" w:hAnsi="Times New Roman" w:cs="Times New Roman"/>
                <w:sz w:val="14"/>
                <w:szCs w:val="14"/>
              </w:rPr>
            </w:pPr>
            <w:proofErr w:type="gramStart"/>
            <w:r>
              <w:rPr>
                <w:rFonts w:ascii="Times New Roman" w:eastAsia="Times New Roman" w:hAnsi="Times New Roman" w:cs="Times New Roman"/>
                <w:sz w:val="14"/>
                <w:szCs w:val="14"/>
              </w:rPr>
              <w:t>71.7  ±</w:t>
            </w:r>
            <w:proofErr w:type="gramEnd"/>
            <w:r>
              <w:rPr>
                <w:rFonts w:ascii="Times New Roman" w:eastAsia="Times New Roman" w:hAnsi="Times New Roman" w:cs="Times New Roman"/>
                <w:sz w:val="14"/>
                <w:szCs w:val="14"/>
              </w:rPr>
              <w:t xml:space="preserve"> 47.5</w:t>
            </w:r>
          </w:p>
          <w:p w14:paraId="3A5B6A36"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t xml:space="preserve"> </w:t>
            </w:r>
            <w:r>
              <w:rPr>
                <w:rFonts w:ascii="Times New Roman" w:eastAsia="Times New Roman" w:hAnsi="Times New Roman" w:cs="Times New Roman"/>
                <w:sz w:val="14"/>
                <w:szCs w:val="14"/>
              </w:rPr>
              <w:tab/>
            </w:r>
          </w:p>
          <w:p w14:paraId="60065F86" w14:textId="77777777" w:rsidR="00AE6367" w:rsidRDefault="00AE6367">
            <w:pPr>
              <w:spacing w:line="240" w:lineRule="auto"/>
              <w:ind w:left="140" w:right="140"/>
              <w:jc w:val="center"/>
              <w:rPr>
                <w:rFonts w:ascii="Times New Roman" w:eastAsia="Times New Roman" w:hAnsi="Times New Roman" w:cs="Times New Roman"/>
                <w:sz w:val="14"/>
                <w:szCs w:val="14"/>
              </w:rPr>
            </w:pP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F8B8393" w14:textId="77777777" w:rsidR="00AE6367" w:rsidRDefault="00000000">
            <w:pPr>
              <w:spacing w:line="240" w:lineRule="auto"/>
              <w:ind w:left="140" w:right="140"/>
              <w:jc w:val="center"/>
              <w:rPr>
                <w:rFonts w:ascii="Times New Roman" w:eastAsia="Times New Roman" w:hAnsi="Times New Roman" w:cs="Times New Roman"/>
                <w:b/>
                <w:sz w:val="14"/>
                <w:szCs w:val="14"/>
                <w:u w:val="single"/>
              </w:rPr>
            </w:pPr>
            <w:r>
              <w:rPr>
                <w:rFonts w:ascii="Times New Roman" w:eastAsia="Times New Roman" w:hAnsi="Times New Roman" w:cs="Times New Roman"/>
                <w:b/>
                <w:sz w:val="14"/>
                <w:szCs w:val="14"/>
                <w:u w:val="single"/>
              </w:rPr>
              <w:tab/>
            </w:r>
          </w:p>
          <w:p w14:paraId="56438DD2" w14:textId="77777777" w:rsidR="00AE6367" w:rsidRDefault="00000000">
            <w:pPr>
              <w:spacing w:before="240" w:after="240" w:line="240" w:lineRule="auto"/>
              <w:jc w:val="center"/>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Older age, longer duration of anesthesia, greater blood loss and transfusion rates were significantly associated with hypothermia in this subset of children.</w:t>
            </w:r>
            <w:r>
              <w:rPr>
                <w:rFonts w:ascii="Times New Roman" w:eastAsia="Times New Roman" w:hAnsi="Times New Roman" w:cs="Times New Roman"/>
                <w:b/>
                <w:sz w:val="14"/>
                <w:szCs w:val="14"/>
                <w:u w:val="single"/>
              </w:rPr>
              <w:tab/>
            </w:r>
          </w:p>
          <w:p w14:paraId="78A48F05" w14:textId="77777777" w:rsidR="00AE6367" w:rsidRDefault="00000000">
            <w:pPr>
              <w:spacing w:before="240"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Since skin monitors are consistently two degrees cooler than core measures in adults, consideration of a different definition of hypothermia during their use may be warranted. </w:t>
            </w:r>
          </w:p>
          <w:p w14:paraId="5C0FBBEF" w14:textId="77777777" w:rsidR="00AE6367" w:rsidRDefault="00000000">
            <w:pPr>
              <w:spacing w:before="240" w:after="240" w:line="240" w:lineRule="auto"/>
              <w:jc w:val="center"/>
              <w:rPr>
                <w:rFonts w:ascii="Times New Roman" w:eastAsia="Times New Roman" w:hAnsi="Times New Roman" w:cs="Times New Roman"/>
                <w:b/>
                <w:sz w:val="14"/>
                <w:szCs w:val="14"/>
                <w:u w:val="single"/>
              </w:rPr>
            </w:pPr>
            <w:r>
              <w:rPr>
                <w:rFonts w:ascii="Times New Roman" w:eastAsia="Times New Roman" w:hAnsi="Times New Roman" w:cs="Times New Roman"/>
                <w:b/>
                <w:sz w:val="14"/>
                <w:szCs w:val="14"/>
                <w:u w:val="single"/>
              </w:rPr>
              <w:tab/>
            </w:r>
            <w:r>
              <w:rPr>
                <w:rFonts w:ascii="Times New Roman" w:eastAsia="Times New Roman" w:hAnsi="Times New Roman" w:cs="Times New Roman"/>
                <w:b/>
                <w:sz w:val="14"/>
                <w:szCs w:val="14"/>
                <w:u w:val="single"/>
              </w:rPr>
              <w:tab/>
            </w:r>
            <w:r>
              <w:rPr>
                <w:rFonts w:ascii="Times New Roman" w:eastAsia="Times New Roman" w:hAnsi="Times New Roman" w:cs="Times New Roman"/>
                <w:b/>
                <w:sz w:val="14"/>
                <w:szCs w:val="14"/>
                <w:u w:val="single"/>
              </w:rPr>
              <w:tab/>
            </w:r>
            <w:r>
              <w:rPr>
                <w:rFonts w:ascii="Times New Roman" w:eastAsia="Times New Roman" w:hAnsi="Times New Roman" w:cs="Times New Roman"/>
                <w:b/>
                <w:sz w:val="14"/>
                <w:szCs w:val="14"/>
                <w:u w:val="single"/>
              </w:rPr>
              <w:tab/>
            </w:r>
          </w:p>
          <w:p w14:paraId="62A9A93F" w14:textId="77777777" w:rsidR="00AE6367" w:rsidRDefault="00000000">
            <w:pPr>
              <w:spacing w:line="240" w:lineRule="auto"/>
              <w:ind w:left="140" w:right="140"/>
              <w:jc w:val="center"/>
              <w:rPr>
                <w:rFonts w:ascii="Times New Roman" w:eastAsia="Times New Roman" w:hAnsi="Times New Roman" w:cs="Times New Roman"/>
                <w:b/>
                <w:sz w:val="14"/>
                <w:szCs w:val="14"/>
                <w:u w:val="single"/>
              </w:rPr>
            </w:pPr>
            <w:r>
              <w:rPr>
                <w:rFonts w:ascii="Times New Roman" w:eastAsia="Times New Roman" w:hAnsi="Times New Roman" w:cs="Times New Roman"/>
                <w:b/>
                <w:sz w:val="14"/>
                <w:szCs w:val="14"/>
                <w:u w:val="single"/>
              </w:rPr>
              <w:tab/>
            </w:r>
            <w:r>
              <w:rPr>
                <w:rFonts w:ascii="Times New Roman" w:eastAsia="Times New Roman" w:hAnsi="Times New Roman" w:cs="Times New Roman"/>
                <w:b/>
                <w:sz w:val="14"/>
                <w:szCs w:val="14"/>
                <w:u w:val="single"/>
              </w:rPr>
              <w:tab/>
            </w:r>
          </w:p>
          <w:p w14:paraId="21CEC588"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47CBE9C" w14:textId="77777777" w:rsidR="00AE6367" w:rsidRDefault="00000000">
            <w:pPr>
              <w:spacing w:line="240" w:lineRule="auto"/>
              <w:ind w:right="140"/>
              <w:rPr>
                <w:rFonts w:ascii="Times New Roman" w:eastAsia="Times New Roman" w:hAnsi="Times New Roman" w:cs="Times New Roman"/>
                <w:b/>
                <w:sz w:val="14"/>
                <w:szCs w:val="14"/>
              </w:rPr>
            </w:pPr>
            <w:r>
              <w:rPr>
                <w:rFonts w:ascii="Times New Roman" w:eastAsia="Times New Roman" w:hAnsi="Times New Roman" w:cs="Times New Roman"/>
                <w:b/>
                <w:sz w:val="14"/>
                <w:szCs w:val="14"/>
              </w:rPr>
              <w:t>Pros:</w:t>
            </w:r>
          </w:p>
          <w:p w14:paraId="10A93619" w14:textId="77777777" w:rsidR="00AE6367" w:rsidRDefault="00000000">
            <w:pPr>
              <w:spacing w:line="240" w:lineRule="auto"/>
              <w:ind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Pediatric Specific</w:t>
            </w:r>
          </w:p>
          <w:p w14:paraId="468D253D" w14:textId="77777777" w:rsidR="00AE6367" w:rsidRDefault="00000000">
            <w:pPr>
              <w:spacing w:line="240" w:lineRule="auto"/>
              <w:ind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Acknowledges challenges specific to children and temperature monitoring</w:t>
            </w:r>
          </w:p>
          <w:p w14:paraId="2FDA6BEE" w14:textId="77777777" w:rsidR="00AE6367" w:rsidRDefault="00AE6367">
            <w:pPr>
              <w:spacing w:line="240" w:lineRule="auto"/>
              <w:ind w:left="140" w:right="140"/>
              <w:rPr>
                <w:rFonts w:ascii="Times New Roman" w:eastAsia="Times New Roman" w:hAnsi="Times New Roman" w:cs="Times New Roman"/>
                <w:sz w:val="14"/>
                <w:szCs w:val="14"/>
              </w:rPr>
            </w:pPr>
          </w:p>
          <w:p w14:paraId="696B49F9" w14:textId="77777777" w:rsidR="00AE6367" w:rsidRDefault="00000000">
            <w:pPr>
              <w:spacing w:line="240" w:lineRule="auto"/>
              <w:ind w:right="140"/>
              <w:rPr>
                <w:rFonts w:ascii="Times New Roman" w:eastAsia="Times New Roman" w:hAnsi="Times New Roman" w:cs="Times New Roman"/>
                <w:b/>
                <w:sz w:val="14"/>
                <w:szCs w:val="14"/>
              </w:rPr>
            </w:pPr>
            <w:r>
              <w:rPr>
                <w:rFonts w:ascii="Times New Roman" w:eastAsia="Times New Roman" w:hAnsi="Times New Roman" w:cs="Times New Roman"/>
                <w:b/>
                <w:sz w:val="14"/>
                <w:szCs w:val="14"/>
              </w:rPr>
              <w:t>Cons:</w:t>
            </w:r>
          </w:p>
          <w:p w14:paraId="5401BE5B" w14:textId="77777777" w:rsidR="00AE6367" w:rsidRDefault="00000000">
            <w:pPr>
              <w:spacing w:line="240" w:lineRule="auto"/>
              <w:ind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The results of this study come from a single institution </w:t>
            </w:r>
          </w:p>
          <w:p w14:paraId="61F08E49" w14:textId="77777777" w:rsidR="00AE6367" w:rsidRDefault="00AE6367">
            <w:pPr>
              <w:spacing w:line="240" w:lineRule="auto"/>
              <w:ind w:right="140"/>
              <w:rPr>
                <w:rFonts w:ascii="Times New Roman" w:eastAsia="Times New Roman" w:hAnsi="Times New Roman" w:cs="Times New Roman"/>
                <w:sz w:val="14"/>
                <w:szCs w:val="14"/>
              </w:rPr>
            </w:pPr>
          </w:p>
          <w:p w14:paraId="648F6F91" w14:textId="77777777" w:rsidR="00AE6367" w:rsidRDefault="00000000">
            <w:pPr>
              <w:spacing w:line="240" w:lineRule="auto"/>
              <w:ind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variation in methods used to monitor temperature</w:t>
            </w:r>
          </w:p>
          <w:p w14:paraId="6DB800D7" w14:textId="77777777" w:rsidR="00AE6367" w:rsidRDefault="00AE6367">
            <w:pPr>
              <w:spacing w:line="240" w:lineRule="auto"/>
              <w:ind w:right="140"/>
              <w:rPr>
                <w:rFonts w:ascii="Times New Roman" w:eastAsia="Times New Roman" w:hAnsi="Times New Roman" w:cs="Times New Roman"/>
                <w:sz w:val="14"/>
                <w:szCs w:val="14"/>
              </w:rPr>
            </w:pPr>
          </w:p>
          <w:p w14:paraId="470518EA" w14:textId="77777777" w:rsidR="00AE6367" w:rsidRDefault="00000000">
            <w:pPr>
              <w:spacing w:line="240" w:lineRule="auto"/>
              <w:ind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Smaller sample size</w:t>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2999968F" w14:textId="77777777" w:rsidR="00AE6367" w:rsidRDefault="00000000">
            <w:pPr>
              <w:spacing w:line="240" w:lineRule="auto"/>
              <w:ind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0431C5B8" w14:textId="77777777" w:rsidR="00AE6367" w:rsidRDefault="00000000">
            <w:pPr>
              <w:spacing w:line="240" w:lineRule="auto"/>
              <w:ind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047AC830" w14:textId="77777777" w:rsidR="00AE6367" w:rsidRDefault="00000000">
            <w:pPr>
              <w:spacing w:line="240" w:lineRule="auto"/>
              <w:ind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755E9095" w14:textId="77777777" w:rsidR="00AE6367" w:rsidRDefault="00AE6367">
            <w:pPr>
              <w:spacing w:line="240" w:lineRule="auto"/>
              <w:ind w:right="140"/>
              <w:rPr>
                <w:rFonts w:ascii="Times New Roman" w:eastAsia="Times New Roman" w:hAnsi="Times New Roman" w:cs="Times New Roman"/>
                <w:sz w:val="14"/>
                <w:szCs w:val="14"/>
              </w:rPr>
            </w:pPr>
          </w:p>
          <w:p w14:paraId="47DD9858" w14:textId="77777777" w:rsidR="00AE6367" w:rsidRDefault="00AE6367">
            <w:pPr>
              <w:spacing w:line="240" w:lineRule="auto"/>
              <w:ind w:right="140"/>
              <w:rPr>
                <w:rFonts w:ascii="Times New Roman" w:eastAsia="Times New Roman" w:hAnsi="Times New Roman" w:cs="Times New Roman"/>
                <w:sz w:val="14"/>
                <w:szCs w:val="14"/>
              </w:rPr>
            </w:pPr>
          </w:p>
          <w:p w14:paraId="1B2A3752" w14:textId="77777777" w:rsidR="00AE6367" w:rsidRDefault="00000000">
            <w:pPr>
              <w:spacing w:line="240" w:lineRule="auto"/>
              <w:ind w:left="140" w:right="140"/>
              <w:rPr>
                <w:rFonts w:ascii="Times New Roman" w:eastAsia="Times New Roman" w:hAnsi="Times New Roman" w:cs="Times New Roman"/>
                <w:b/>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p w14:paraId="3D9905FA" w14:textId="77777777" w:rsidR="00AE6367" w:rsidRDefault="00AE6367">
            <w:pPr>
              <w:spacing w:line="240" w:lineRule="auto"/>
              <w:ind w:left="140" w:right="140"/>
              <w:rPr>
                <w:rFonts w:ascii="Times New Roman" w:eastAsia="Times New Roman" w:hAnsi="Times New Roman" w:cs="Times New Roman"/>
                <w:b/>
                <w:sz w:val="14"/>
                <w:szCs w:val="14"/>
              </w:rPr>
            </w:pP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28722B6" w14:textId="77777777" w:rsidR="00AE6367" w:rsidRDefault="00000000">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Level: IV</w:t>
            </w:r>
          </w:p>
          <w:p w14:paraId="054B6042" w14:textId="77777777" w:rsidR="00AE6367" w:rsidRDefault="00AE6367">
            <w:pPr>
              <w:widowControl w:val="0"/>
              <w:spacing w:line="240" w:lineRule="auto"/>
              <w:rPr>
                <w:rFonts w:ascii="Times New Roman" w:eastAsia="Times New Roman" w:hAnsi="Times New Roman" w:cs="Times New Roman"/>
                <w:sz w:val="16"/>
                <w:szCs w:val="16"/>
              </w:rPr>
            </w:pPr>
          </w:p>
          <w:p w14:paraId="37B88A09" w14:textId="77777777" w:rsidR="00AE6367" w:rsidRDefault="00000000">
            <w:pPr>
              <w:widowControl w:val="0"/>
              <w:spacing w:line="240" w:lineRule="auto"/>
              <w:rPr>
                <w:rFonts w:ascii="Times New Roman" w:eastAsia="Times New Roman" w:hAnsi="Times New Roman" w:cs="Times New Roman"/>
                <w:sz w:val="14"/>
                <w:szCs w:val="14"/>
                <w:u w:val="single"/>
              </w:rPr>
            </w:pPr>
            <w:r>
              <w:rPr>
                <w:rFonts w:ascii="Times New Roman" w:eastAsia="Times New Roman" w:hAnsi="Times New Roman" w:cs="Times New Roman"/>
                <w:sz w:val="16"/>
                <w:szCs w:val="16"/>
              </w:rPr>
              <w:t xml:space="preserve">Observational cohort study </w:t>
            </w:r>
          </w:p>
        </w:tc>
      </w:tr>
      <w:tr w:rsidR="00AE6367" w14:paraId="2E485EF8" w14:textId="77777777">
        <w:trPr>
          <w:trHeight w:val="725"/>
        </w:trPr>
        <w:tc>
          <w:tcPr>
            <w:tcW w:w="1365"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7D9D8FD5" w14:textId="77777777" w:rsidR="00AE6367" w:rsidRDefault="00000000">
            <w:pPr>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9. Rajagopalan et al.</w:t>
            </w:r>
          </w:p>
          <w:p w14:paraId="20A3E327" w14:textId="77777777" w:rsidR="00AE6367" w:rsidRDefault="00000000">
            <w:pPr>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(2008)</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A4E23E9"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b/>
                <w:sz w:val="14"/>
                <w:szCs w:val="14"/>
              </w:rPr>
              <w:t>Aim:</w:t>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32C48C32"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To evaluate the hypothesis that mild perioperative hypothermia increases surgical blood loss and transfusion requirement. </w:t>
            </w:r>
          </w:p>
        </w:tc>
        <w:tc>
          <w:tcPr>
            <w:tcW w:w="16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94318E1" w14:textId="77777777" w:rsidR="00AE6367"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14"/>
                <w:szCs w:val="14"/>
              </w:rPr>
              <w:t>Methods:</w:t>
            </w:r>
          </w:p>
          <w:p w14:paraId="5E1E4AD9"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t xml:space="preserve"> </w:t>
            </w:r>
            <w:r>
              <w:rPr>
                <w:rFonts w:ascii="Times New Roman" w:eastAsia="Times New Roman" w:hAnsi="Times New Roman" w:cs="Times New Roman"/>
                <w:sz w:val="16"/>
                <w:szCs w:val="16"/>
              </w:rPr>
              <w:t xml:space="preserve">A systematic search of published randomized trials that compared blood loss and/or trans- fusion requirements in normothermic and mildly hypothermic (34–36°C) surgical patients. </w:t>
            </w:r>
          </w:p>
          <w:p w14:paraId="4B2A623D" w14:textId="77777777" w:rsidR="00AE6367" w:rsidRDefault="00AE6367">
            <w:pPr>
              <w:spacing w:line="240" w:lineRule="auto"/>
              <w:rPr>
                <w:rFonts w:ascii="Times New Roman" w:eastAsia="Times New Roman" w:hAnsi="Times New Roman" w:cs="Times New Roman"/>
                <w:b/>
                <w:sz w:val="14"/>
                <w:szCs w:val="14"/>
              </w:rPr>
            </w:pP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4079E38" w14:textId="77777777" w:rsidR="00AE6367" w:rsidRDefault="00000000">
            <w:pPr>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6"/>
                <w:szCs w:val="16"/>
              </w:rPr>
              <w:t xml:space="preserve">Fourteen studies were included in analysis of blood loss, and 10 in the transfusion </w:t>
            </w:r>
            <w:r>
              <w:rPr>
                <w:rFonts w:ascii="Times New Roman" w:eastAsia="Times New Roman" w:hAnsi="Times New Roman" w:cs="Times New Roman"/>
                <w:sz w:val="14"/>
                <w:szCs w:val="14"/>
              </w:rPr>
              <w:t>analysis</w:t>
            </w:r>
          </w:p>
          <w:p w14:paraId="234D9EF1" w14:textId="77777777" w:rsidR="00AE6367" w:rsidRDefault="00000000">
            <w:pPr>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MEDLINE (1966 –2006), PubMed, and Cochrane library (2006)</w:t>
            </w:r>
          </w:p>
        </w:tc>
        <w:tc>
          <w:tcPr>
            <w:tcW w:w="17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3D739CC" w14:textId="77777777" w:rsidR="00AE6367" w:rsidRDefault="00AE6367">
            <w:pPr>
              <w:spacing w:line="240" w:lineRule="auto"/>
              <w:rPr>
                <w:rFonts w:ascii="Times New Roman" w:eastAsia="Times New Roman" w:hAnsi="Times New Roman" w:cs="Times New Roman"/>
                <w:sz w:val="14"/>
                <w:szCs w:val="14"/>
              </w:rPr>
            </w:pPr>
          </w:p>
        </w:tc>
        <w:tc>
          <w:tcPr>
            <w:tcW w:w="141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2D1346F" w14:textId="77777777" w:rsidR="00AE6367" w:rsidRDefault="00AE6367">
            <w:pPr>
              <w:spacing w:line="240" w:lineRule="auto"/>
              <w:rPr>
                <w:rFonts w:ascii="Times New Roman" w:eastAsia="Times New Roman" w:hAnsi="Times New Roman" w:cs="Times New Roman"/>
                <w:sz w:val="14"/>
                <w:szCs w:val="14"/>
              </w:rPr>
            </w:pP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ED53A66" w14:textId="77777777" w:rsidR="00AE6367" w:rsidRDefault="00000000">
            <w:pPr>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Even mild hypothermia (&lt;1°C) significantly </w:t>
            </w:r>
            <w:proofErr w:type="spellStart"/>
            <w:r>
              <w:rPr>
                <w:rFonts w:ascii="Times New Roman" w:eastAsia="Times New Roman" w:hAnsi="Times New Roman" w:cs="Times New Roman"/>
                <w:sz w:val="14"/>
                <w:szCs w:val="14"/>
              </w:rPr>
              <w:t>in creases</w:t>
            </w:r>
            <w:proofErr w:type="spellEnd"/>
            <w:r>
              <w:rPr>
                <w:rFonts w:ascii="Times New Roman" w:eastAsia="Times New Roman" w:hAnsi="Times New Roman" w:cs="Times New Roman"/>
                <w:sz w:val="14"/>
                <w:szCs w:val="14"/>
              </w:rPr>
              <w:t xml:space="preserve"> blood loss by approximately 16% and increases the relative risk for transfusion by approximately 22%</w:t>
            </w:r>
          </w:p>
          <w:p w14:paraId="652E3E1C" w14:textId="77777777" w:rsidR="00AE6367" w:rsidRDefault="00000000">
            <w:pPr>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mild hypothermia significantly increased the relative risk for transfusion by approximately 22% (CI 3–37%). </w:t>
            </w: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A1196F5" w14:textId="77777777" w:rsidR="00AE6367" w:rsidRDefault="00000000">
            <w:pPr>
              <w:widowControl w:val="0"/>
              <w:spacing w:before="240" w:after="240"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Pro:</w:t>
            </w:r>
          </w:p>
          <w:p w14:paraId="4FD9063A" w14:textId="77777777" w:rsidR="00AE6367" w:rsidRDefault="00000000">
            <w:pPr>
              <w:spacing w:line="240" w:lineRule="auto"/>
              <w:rPr>
                <w:rFonts w:ascii="Times New Roman" w:eastAsia="Times New Roman" w:hAnsi="Times New Roman" w:cs="Times New Roman"/>
                <w:b/>
                <w:sz w:val="14"/>
                <w:szCs w:val="14"/>
              </w:rPr>
            </w:pPr>
            <w:r>
              <w:rPr>
                <w:rFonts w:ascii="Times New Roman" w:eastAsia="Times New Roman" w:hAnsi="Times New Roman" w:cs="Times New Roman"/>
                <w:sz w:val="14"/>
                <w:szCs w:val="14"/>
              </w:rPr>
              <w:t>Systematic Review</w:t>
            </w:r>
          </w:p>
          <w:p w14:paraId="53D0B503" w14:textId="77777777" w:rsidR="00AE6367" w:rsidRDefault="00000000">
            <w:pPr>
              <w:widowControl w:val="0"/>
              <w:spacing w:before="240" w:after="240"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Cons:</w:t>
            </w:r>
          </w:p>
          <w:p w14:paraId="08BD1B0C"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Not pediatric specific</w:t>
            </w:r>
          </w:p>
          <w:p w14:paraId="59C33E80"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Published 2008</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241959C" w14:textId="77777777" w:rsidR="00AE6367" w:rsidRDefault="00000000">
            <w:pPr>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Level: I</w:t>
            </w:r>
          </w:p>
          <w:p w14:paraId="191544BC" w14:textId="77777777" w:rsidR="00AE6367" w:rsidRDefault="00AE6367">
            <w:pPr>
              <w:spacing w:line="240" w:lineRule="auto"/>
              <w:jc w:val="center"/>
              <w:rPr>
                <w:rFonts w:ascii="Times New Roman" w:eastAsia="Times New Roman" w:hAnsi="Times New Roman" w:cs="Times New Roman"/>
                <w:sz w:val="14"/>
                <w:szCs w:val="14"/>
              </w:rPr>
            </w:pPr>
          </w:p>
          <w:p w14:paraId="5FFAA993"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Systematic Review</w:t>
            </w:r>
          </w:p>
        </w:tc>
      </w:tr>
      <w:tr w:rsidR="00AE6367" w14:paraId="0C414069" w14:textId="77777777">
        <w:trPr>
          <w:trHeight w:val="725"/>
        </w:trPr>
        <w:tc>
          <w:tcPr>
            <w:tcW w:w="1365"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29701F85" w14:textId="77777777" w:rsidR="00AE6367" w:rsidRDefault="00000000">
            <w:pPr>
              <w:spacing w:line="240" w:lineRule="auto"/>
              <w:ind w:right="140"/>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10. Rogers et al.</w:t>
            </w:r>
          </w:p>
          <w:p w14:paraId="4D75F979" w14:textId="77777777" w:rsidR="00AE6367" w:rsidRDefault="00000000">
            <w:pPr>
              <w:spacing w:line="240" w:lineRule="auto"/>
              <w:ind w:right="140"/>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(2018)</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1F06DB9"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Aim:</w:t>
            </w:r>
          </w:p>
          <w:p w14:paraId="3FAE3915"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reduce the incidence of perioperative hypothermia to below 10% of cases in patients</w:t>
            </w:r>
          </w:p>
          <w:p w14:paraId="19D0C388" w14:textId="77777777" w:rsidR="00AE6367" w:rsidRDefault="00000000">
            <w:pPr>
              <w:widowControl w:val="0"/>
              <w:spacing w:line="240" w:lineRule="auto"/>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 xml:space="preserve">with a major burn Total Body Surface </w:t>
            </w:r>
            <w:proofErr w:type="gramStart"/>
            <w:r>
              <w:rPr>
                <w:rFonts w:ascii="Times New Roman" w:eastAsia="Times New Roman" w:hAnsi="Times New Roman" w:cs="Times New Roman"/>
                <w:sz w:val="14"/>
                <w:szCs w:val="14"/>
              </w:rPr>
              <w:t>Area  &gt;</w:t>
            </w:r>
            <w:proofErr w:type="gramEnd"/>
            <w:r>
              <w:rPr>
                <w:rFonts w:ascii="Times New Roman" w:eastAsia="Times New Roman" w:hAnsi="Times New Roman" w:cs="Times New Roman"/>
                <w:sz w:val="14"/>
                <w:szCs w:val="14"/>
              </w:rPr>
              <w:t>15%), within a one year period.</w:t>
            </w:r>
          </w:p>
        </w:tc>
        <w:tc>
          <w:tcPr>
            <w:tcW w:w="16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8E9F745"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Methods:</w:t>
            </w:r>
          </w:p>
          <w:p w14:paraId="42BFFB1E"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reinforced intraoperative measures in current use, including preemptive</w:t>
            </w:r>
          </w:p>
          <w:p w14:paraId="5A117AD9"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adjustment of the ambient temperature, underbody warming mattress use, warming blanket application over areas not operated, regular temperature monitoring</w:t>
            </w:r>
          </w:p>
          <w:p w14:paraId="6BA2C593" w14:textId="77777777" w:rsidR="00AE6367" w:rsidRDefault="00AE6367">
            <w:pPr>
              <w:widowControl w:val="0"/>
              <w:spacing w:line="240" w:lineRule="auto"/>
              <w:rPr>
                <w:rFonts w:ascii="Times New Roman" w:eastAsia="Times New Roman" w:hAnsi="Times New Roman" w:cs="Times New Roman"/>
                <w:sz w:val="14"/>
                <w:szCs w:val="14"/>
              </w:rPr>
            </w:pPr>
          </w:p>
          <w:p w14:paraId="5E828413"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Preoperative forced air warming with a ‘Bair Hugger’ was used for 1 hour prior to OR</w:t>
            </w:r>
          </w:p>
          <w:p w14:paraId="5011A77D" w14:textId="77777777" w:rsidR="00AE6367" w:rsidRDefault="00AE6367">
            <w:pPr>
              <w:widowControl w:val="0"/>
              <w:spacing w:line="240" w:lineRule="auto"/>
              <w:rPr>
                <w:rFonts w:ascii="Times New Roman" w:eastAsia="Times New Roman" w:hAnsi="Times New Roman" w:cs="Times New Roman"/>
                <w:sz w:val="14"/>
                <w:szCs w:val="14"/>
              </w:rPr>
            </w:pPr>
          </w:p>
          <w:p w14:paraId="50535767"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Temperature at 32 C</w:t>
            </w:r>
          </w:p>
          <w:p w14:paraId="284CE0F6" w14:textId="77777777" w:rsidR="00AE6367" w:rsidRDefault="00AE6367">
            <w:pPr>
              <w:widowControl w:val="0"/>
              <w:spacing w:line="240" w:lineRule="auto"/>
              <w:rPr>
                <w:rFonts w:ascii="Times New Roman" w:eastAsia="Times New Roman" w:hAnsi="Times New Roman" w:cs="Times New Roman"/>
                <w:sz w:val="14"/>
                <w:szCs w:val="14"/>
              </w:rPr>
            </w:pPr>
          </w:p>
          <w:p w14:paraId="285F0F57"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PDSA</w:t>
            </w:r>
          </w:p>
          <w:p w14:paraId="61DC4B81"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November 2016-October 2017</w:t>
            </w:r>
          </w:p>
          <w:p w14:paraId="5B4977F7" w14:textId="77777777" w:rsidR="00AE6367" w:rsidRDefault="00AE6367">
            <w:pPr>
              <w:widowControl w:val="0"/>
              <w:spacing w:line="240" w:lineRule="auto"/>
              <w:rPr>
                <w:rFonts w:ascii="Times New Roman" w:eastAsia="Times New Roman" w:hAnsi="Times New Roman" w:cs="Times New Roman"/>
                <w:sz w:val="14"/>
                <w:szCs w:val="14"/>
              </w:rPr>
            </w:pPr>
          </w:p>
          <w:p w14:paraId="2C8C3259"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Core temperature measured via nasopharyngeal or esophageal </w:t>
            </w:r>
          </w:p>
          <w:p w14:paraId="19743E3A" w14:textId="77777777" w:rsidR="00AE6367" w:rsidRDefault="00AE6367">
            <w:pPr>
              <w:widowControl w:val="0"/>
              <w:spacing w:line="240" w:lineRule="auto"/>
              <w:rPr>
                <w:rFonts w:ascii="Times New Roman" w:eastAsia="Times New Roman" w:hAnsi="Times New Roman" w:cs="Times New Roman"/>
                <w:sz w:val="14"/>
                <w:szCs w:val="14"/>
              </w:rPr>
            </w:pP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B83EBE6"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n=53</w:t>
            </w:r>
          </w:p>
          <w:p w14:paraId="2EFD8C34"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American Burn Association verified burn center Burn patients with TBSA &gt;15%</w:t>
            </w:r>
          </w:p>
          <w:p w14:paraId="4FF882D4"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Adults</w:t>
            </w:r>
          </w:p>
          <w:p w14:paraId="0BBFD3FD"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Bair Hugger placed at least 1 </w:t>
            </w:r>
            <w:proofErr w:type="spellStart"/>
            <w:r>
              <w:rPr>
                <w:rFonts w:ascii="Times New Roman" w:eastAsia="Times New Roman" w:hAnsi="Times New Roman" w:cs="Times New Roman"/>
                <w:sz w:val="14"/>
                <w:szCs w:val="14"/>
              </w:rPr>
              <w:t>hr</w:t>
            </w:r>
            <w:proofErr w:type="spellEnd"/>
            <w:r>
              <w:rPr>
                <w:rFonts w:ascii="Times New Roman" w:eastAsia="Times New Roman" w:hAnsi="Times New Roman" w:cs="Times New Roman"/>
                <w:sz w:val="14"/>
                <w:szCs w:val="14"/>
              </w:rPr>
              <w:t xml:space="preserve"> </w:t>
            </w:r>
            <w:proofErr w:type="gramStart"/>
            <w:r>
              <w:rPr>
                <w:rFonts w:ascii="Times New Roman" w:eastAsia="Times New Roman" w:hAnsi="Times New Roman" w:cs="Times New Roman"/>
                <w:sz w:val="14"/>
                <w:szCs w:val="14"/>
              </w:rPr>
              <w:t>pre operatively</w:t>
            </w:r>
            <w:proofErr w:type="gramEnd"/>
          </w:p>
          <w:p w14:paraId="593443A3"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OR ambient temperature= 32 degrees celsius </w:t>
            </w:r>
          </w:p>
          <w:p w14:paraId="45139CEE" w14:textId="77777777" w:rsidR="00AE6367" w:rsidRDefault="00000000">
            <w:pPr>
              <w:widowControl w:val="0"/>
              <w:spacing w:before="240" w:after="240" w:line="240" w:lineRule="auto"/>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Hyperthermic (&gt; 37.5) excluded</w:t>
            </w:r>
          </w:p>
        </w:tc>
        <w:tc>
          <w:tcPr>
            <w:tcW w:w="17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C7832B3" w14:textId="77777777" w:rsidR="00AE6367" w:rsidRDefault="00AE6367">
            <w:pPr>
              <w:widowControl w:val="0"/>
              <w:spacing w:line="240" w:lineRule="auto"/>
              <w:jc w:val="center"/>
              <w:rPr>
                <w:rFonts w:ascii="Times New Roman" w:eastAsia="Times New Roman" w:hAnsi="Times New Roman" w:cs="Times New Roman"/>
                <w:sz w:val="14"/>
                <w:szCs w:val="14"/>
              </w:rPr>
            </w:pPr>
          </w:p>
          <w:p w14:paraId="4A3DC781" w14:textId="77777777" w:rsidR="00AE6367" w:rsidRDefault="00000000">
            <w:pPr>
              <w:widowControl w:val="0"/>
              <w:spacing w:line="240" w:lineRule="auto"/>
              <w:jc w:val="center"/>
              <w:rPr>
                <w:rFonts w:ascii="Times New Roman" w:eastAsia="Times New Roman" w:hAnsi="Times New Roman" w:cs="Times New Roman"/>
                <w:i/>
                <w:sz w:val="14"/>
                <w:szCs w:val="14"/>
              </w:rPr>
            </w:pPr>
            <w:r>
              <w:rPr>
                <w:rFonts w:ascii="Times New Roman" w:eastAsia="Times New Roman" w:hAnsi="Times New Roman" w:cs="Times New Roman"/>
                <w:i/>
                <w:sz w:val="14"/>
                <w:szCs w:val="14"/>
              </w:rPr>
              <w:t>Primary outcome:</w:t>
            </w:r>
          </w:p>
          <w:p w14:paraId="3F1B8ED5" w14:textId="77777777" w:rsidR="00AE6367" w:rsidRDefault="00000000">
            <w:pPr>
              <w:widowControl w:val="0"/>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lowest temperature per case</w:t>
            </w:r>
          </w:p>
          <w:p w14:paraId="1F435B98" w14:textId="77777777" w:rsidR="00AE6367" w:rsidRDefault="00000000">
            <w:pPr>
              <w:widowControl w:val="0"/>
              <w:spacing w:line="240" w:lineRule="auto"/>
              <w:jc w:val="center"/>
              <w:rPr>
                <w:rFonts w:ascii="Times New Roman" w:eastAsia="Times New Roman" w:hAnsi="Times New Roman" w:cs="Times New Roman"/>
                <w:b/>
                <w:sz w:val="14"/>
                <w:szCs w:val="14"/>
                <w:highlight w:val="yellow"/>
                <w:u w:val="single"/>
              </w:rPr>
            </w:pPr>
            <w:r>
              <w:rPr>
                <w:rFonts w:ascii="Times New Roman" w:eastAsia="Times New Roman" w:hAnsi="Times New Roman" w:cs="Times New Roman"/>
                <w:sz w:val="14"/>
                <w:szCs w:val="14"/>
              </w:rPr>
              <w:t xml:space="preserve">-incidence of </w:t>
            </w:r>
            <w:proofErr w:type="gramStart"/>
            <w:r>
              <w:rPr>
                <w:rFonts w:ascii="Times New Roman" w:eastAsia="Times New Roman" w:hAnsi="Times New Roman" w:cs="Times New Roman"/>
                <w:sz w:val="14"/>
                <w:szCs w:val="14"/>
              </w:rPr>
              <w:t>hypothermia  (</w:t>
            </w:r>
            <w:proofErr w:type="gramEnd"/>
            <w:r>
              <w:rPr>
                <w:rFonts w:ascii="Times New Roman" w:eastAsia="Times New Roman" w:hAnsi="Times New Roman" w:cs="Times New Roman"/>
                <w:sz w:val="14"/>
                <w:szCs w:val="14"/>
              </w:rPr>
              <w:t xml:space="preserve">% cases) between pre- and post-intervention </w:t>
            </w:r>
          </w:p>
        </w:tc>
        <w:tc>
          <w:tcPr>
            <w:tcW w:w="141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61DA45E"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After pre-warming intervention, proportion of cases was reduced to 13.77% (n=14/102)</w:t>
            </w:r>
          </w:p>
          <w:p w14:paraId="6A37954B"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Vs. baseline 24% (n=6/25)</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16754DB" w14:textId="77777777" w:rsidR="00AE6367" w:rsidRDefault="00000000">
            <w:pPr>
              <w:spacing w:line="240" w:lineRule="auto"/>
              <w:ind w:left="140" w:right="140"/>
              <w:rPr>
                <w:rFonts w:ascii="Times New Roman" w:eastAsia="Times New Roman" w:hAnsi="Times New Roman" w:cs="Times New Roman"/>
                <w:sz w:val="16"/>
                <w:szCs w:val="16"/>
              </w:rPr>
            </w:pPr>
            <w:r>
              <w:rPr>
                <w:rFonts w:ascii="Times New Roman" w:eastAsia="Times New Roman" w:hAnsi="Times New Roman" w:cs="Times New Roman"/>
                <w:sz w:val="16"/>
                <w:szCs w:val="16"/>
              </w:rPr>
              <w:t>Preoperative warming, when combined with consistently applied intraoperative protocol, can contribute to the maintenance of normothermia during the perioperative period with burn patients</w:t>
            </w:r>
          </w:p>
          <w:p w14:paraId="242F4401" w14:textId="77777777" w:rsidR="00AE6367" w:rsidRDefault="00AE6367">
            <w:pPr>
              <w:spacing w:line="240" w:lineRule="auto"/>
              <w:ind w:left="140" w:right="140"/>
              <w:rPr>
                <w:rFonts w:ascii="Times New Roman" w:eastAsia="Times New Roman" w:hAnsi="Times New Roman" w:cs="Times New Roman"/>
                <w:sz w:val="16"/>
                <w:szCs w:val="16"/>
              </w:rPr>
            </w:pPr>
          </w:p>
          <w:p w14:paraId="4450AA50" w14:textId="77777777" w:rsidR="00AE6367" w:rsidRDefault="00000000">
            <w:pPr>
              <w:spacing w:line="240" w:lineRule="auto"/>
              <w:ind w:left="140" w:right="140"/>
              <w:rPr>
                <w:rFonts w:ascii="Times New Roman" w:eastAsia="Times New Roman" w:hAnsi="Times New Roman" w:cs="Times New Roman"/>
                <w:sz w:val="16"/>
                <w:szCs w:val="16"/>
              </w:rPr>
            </w:pPr>
            <w:r>
              <w:rPr>
                <w:rFonts w:ascii="Times New Roman" w:eastAsia="Times New Roman" w:hAnsi="Times New Roman" w:cs="Times New Roman"/>
                <w:sz w:val="16"/>
                <w:szCs w:val="16"/>
              </w:rPr>
              <w:t>Prospective studies needed for clarification on time for prewarming, and impact on morbidity/mortality</w:t>
            </w:r>
          </w:p>
          <w:p w14:paraId="65A291A2"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28B9D423"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7C0C05D9"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74494C71" w14:textId="77777777" w:rsidR="00AE6367" w:rsidRDefault="00AE6367">
            <w:pPr>
              <w:spacing w:line="240" w:lineRule="auto"/>
              <w:ind w:left="140" w:right="140"/>
              <w:rPr>
                <w:rFonts w:ascii="Times New Roman" w:eastAsia="Times New Roman" w:hAnsi="Times New Roman" w:cs="Times New Roman"/>
                <w:sz w:val="14"/>
                <w:szCs w:val="14"/>
              </w:rPr>
            </w:pP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B067992" w14:textId="77777777" w:rsidR="00AE6367" w:rsidRDefault="00000000">
            <w:pPr>
              <w:widowControl w:val="0"/>
              <w:spacing w:before="240" w:after="240"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Pro:</w:t>
            </w:r>
          </w:p>
          <w:p w14:paraId="0272ACE3"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Specific to burn population</w:t>
            </w:r>
          </w:p>
          <w:p w14:paraId="045F2196"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Feasible to implement</w:t>
            </w:r>
          </w:p>
          <w:p w14:paraId="509835E9" w14:textId="77777777" w:rsidR="00AE6367" w:rsidRDefault="00000000">
            <w:pPr>
              <w:widowControl w:val="0"/>
              <w:spacing w:before="240" w:after="240"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Cons:</w:t>
            </w:r>
          </w:p>
          <w:p w14:paraId="7A5901E0" w14:textId="77777777" w:rsidR="00AE6367" w:rsidRDefault="00000000">
            <w:pPr>
              <w:widowControl w:val="0"/>
              <w:spacing w:before="240" w:after="240" w:line="240" w:lineRule="auto"/>
              <w:rPr>
                <w:rFonts w:ascii="Times New Roman" w:eastAsia="Times New Roman" w:hAnsi="Times New Roman" w:cs="Times New Roman"/>
                <w:b/>
                <w:sz w:val="14"/>
                <w:szCs w:val="14"/>
              </w:rPr>
            </w:pPr>
            <w:r>
              <w:rPr>
                <w:rFonts w:ascii="Times New Roman" w:eastAsia="Times New Roman" w:hAnsi="Times New Roman" w:cs="Times New Roman"/>
                <w:sz w:val="14"/>
                <w:szCs w:val="14"/>
              </w:rPr>
              <w:t>Results not generalizable</w:t>
            </w:r>
            <w:r>
              <w:rPr>
                <w:rFonts w:ascii="Times New Roman" w:eastAsia="Times New Roman" w:hAnsi="Times New Roman" w:cs="Times New Roman"/>
                <w:b/>
                <w:sz w:val="14"/>
                <w:szCs w:val="14"/>
              </w:rPr>
              <w:t xml:space="preserve"> </w:t>
            </w:r>
          </w:p>
          <w:p w14:paraId="43A9E1EA"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Small Sample Size</w:t>
            </w:r>
          </w:p>
          <w:p w14:paraId="674CAB71"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Small Control Sample</w:t>
            </w:r>
          </w:p>
          <w:p w14:paraId="0359FB4D" w14:textId="77777777" w:rsidR="00AE6367" w:rsidRDefault="00000000">
            <w:pPr>
              <w:widowControl w:val="0"/>
              <w:spacing w:before="240" w:after="240" w:line="240" w:lineRule="auto"/>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 xml:space="preserve">No secondary patient outcomes noted related </w:t>
            </w:r>
            <w:proofErr w:type="spellStart"/>
            <w:r>
              <w:rPr>
                <w:rFonts w:ascii="Times New Roman" w:eastAsia="Times New Roman" w:hAnsi="Times New Roman" w:cs="Times New Roman"/>
                <w:sz w:val="14"/>
                <w:szCs w:val="14"/>
              </w:rPr>
              <w:t>too</w:t>
            </w:r>
            <w:proofErr w:type="spellEnd"/>
            <w:r>
              <w:rPr>
                <w:rFonts w:ascii="Times New Roman" w:eastAsia="Times New Roman" w:hAnsi="Times New Roman" w:cs="Times New Roman"/>
                <w:sz w:val="14"/>
                <w:szCs w:val="14"/>
              </w:rPr>
              <w:t xml:space="preserve"> the benefits of avoiding hypothermia</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E0A6602" w14:textId="77777777" w:rsidR="00AE6367" w:rsidRDefault="00000000">
            <w:pPr>
              <w:widowControl w:val="0"/>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Level VI:</w:t>
            </w:r>
          </w:p>
          <w:p w14:paraId="5FF81492" w14:textId="77777777" w:rsidR="00AE6367" w:rsidRDefault="00000000">
            <w:pPr>
              <w:widowControl w:val="0"/>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 Quality improvement project</w:t>
            </w:r>
          </w:p>
          <w:p w14:paraId="4B3A0792"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tc>
      </w:tr>
      <w:tr w:rsidR="00AE6367" w14:paraId="3E0FCB45" w14:textId="77777777">
        <w:trPr>
          <w:trHeight w:val="1170"/>
        </w:trPr>
        <w:tc>
          <w:tcPr>
            <w:tcW w:w="1365" w:type="dxa"/>
            <w:vMerge w:val="restart"/>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3E50C3DA" w14:textId="77777777" w:rsidR="00AE6367" w:rsidRDefault="00000000">
            <w:pPr>
              <w:spacing w:line="240" w:lineRule="auto"/>
              <w:ind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11. Seamon et al.</w:t>
            </w:r>
          </w:p>
          <w:p w14:paraId="3B765584" w14:textId="77777777" w:rsidR="00AE6367" w:rsidRDefault="00000000">
            <w:pPr>
              <w:spacing w:line="240" w:lineRule="auto"/>
              <w:ind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(2012)</w:t>
            </w:r>
          </w:p>
        </w:tc>
        <w:tc>
          <w:tcPr>
            <w:tcW w:w="1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5BB8231"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Aim:</w:t>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t xml:space="preserve"> </w:t>
            </w:r>
            <w:r>
              <w:rPr>
                <w:rFonts w:ascii="Times New Roman" w:eastAsia="Times New Roman" w:hAnsi="Times New Roman" w:cs="Times New Roman"/>
                <w:sz w:val="14"/>
                <w:szCs w:val="14"/>
              </w:rPr>
              <w:tab/>
              <w:t xml:space="preserve"> </w:t>
            </w:r>
            <w:r>
              <w:rPr>
                <w:rFonts w:ascii="Times New Roman" w:eastAsia="Times New Roman" w:hAnsi="Times New Roman" w:cs="Times New Roman"/>
                <w:sz w:val="14"/>
                <w:szCs w:val="14"/>
              </w:rPr>
              <w:tab/>
            </w:r>
          </w:p>
          <w:p w14:paraId="457E7874"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Determine whether intraoperative hypothermia predisposes patients to postoperative surgical site infections </w:t>
            </w:r>
            <w:r>
              <w:rPr>
                <w:rFonts w:ascii="Times New Roman" w:eastAsia="Times New Roman" w:hAnsi="Times New Roman" w:cs="Times New Roman"/>
                <w:sz w:val="14"/>
                <w:szCs w:val="14"/>
              </w:rPr>
              <w:lastRenderedPageBreak/>
              <w:t>(SSI) after trauma laparotomy.</w:t>
            </w:r>
          </w:p>
          <w:p w14:paraId="1FDFCE23"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67F3DFF1"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11E3087B"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4DC907B0" w14:textId="77777777" w:rsidR="00AE6367" w:rsidRDefault="00AE6367">
            <w:pPr>
              <w:spacing w:line="240" w:lineRule="auto"/>
              <w:rPr>
                <w:rFonts w:ascii="Times New Roman" w:eastAsia="Times New Roman" w:hAnsi="Times New Roman" w:cs="Times New Roman"/>
                <w:sz w:val="14"/>
                <w:szCs w:val="14"/>
              </w:rPr>
            </w:pPr>
          </w:p>
        </w:tc>
        <w:tc>
          <w:tcPr>
            <w:tcW w:w="1665"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438BCD6"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Methods:</w:t>
            </w:r>
          </w:p>
          <w:p w14:paraId="7FB125AB"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t xml:space="preserve"> A review of all patients (July 2003–June 2008) who survived 4 days or more after urgent trauma laparotomy at a level I </w:t>
            </w:r>
            <w:r>
              <w:rPr>
                <w:rFonts w:ascii="Times New Roman" w:eastAsia="Times New Roman" w:hAnsi="Times New Roman" w:cs="Times New Roman"/>
                <w:sz w:val="14"/>
                <w:szCs w:val="14"/>
              </w:rPr>
              <w:lastRenderedPageBreak/>
              <w:t xml:space="preserve">trauma center Patient characteristics, along with preoperative and intraoperative care focusing on SSI risk factors, including the depth and duration of intraoperative hypothermia, were evaluated. The primary outcome measure was the diagnosis of SSI within 30 days of surgery. Lowest intraoperative temperature measurements established the temperature nadir that best predicted SSI development.  </w:t>
            </w:r>
          </w:p>
        </w:tc>
        <w:tc>
          <w:tcPr>
            <w:tcW w:w="1275"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9FF1FB6"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n=524</w:t>
            </w:r>
            <w:r>
              <w:rPr>
                <w:rFonts w:ascii="Times New Roman" w:eastAsia="Times New Roman" w:hAnsi="Times New Roman" w:cs="Times New Roman"/>
                <w:sz w:val="14"/>
                <w:szCs w:val="14"/>
              </w:rPr>
              <w:tab/>
            </w:r>
          </w:p>
          <w:p w14:paraId="5B705611" w14:textId="77777777" w:rsidR="00AE6367" w:rsidRDefault="00000000">
            <w:pPr>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Inclusion Criteria: between 18 and 88 years of age who underwent trauma </w:t>
            </w:r>
            <w:r>
              <w:rPr>
                <w:rFonts w:ascii="Times New Roman" w:eastAsia="Times New Roman" w:hAnsi="Times New Roman" w:cs="Times New Roman"/>
                <w:sz w:val="14"/>
                <w:szCs w:val="14"/>
              </w:rPr>
              <w:lastRenderedPageBreak/>
              <w:t xml:space="preserve">laparotomy, regardless of injury mechanism, were eligible. </w:t>
            </w:r>
          </w:p>
          <w:p w14:paraId="7FA2B8EB" w14:textId="77777777" w:rsidR="00AE6367" w:rsidRDefault="00000000">
            <w:pPr>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Exclusion Criteria: injury greater than 2 hours before emergency department arrival, preoperative temperature less than 35◦C, laparotomy beyond 2 hours after emergency department arrival, or death within 4 days</w:t>
            </w:r>
          </w:p>
          <w:p w14:paraId="209CFB0C" w14:textId="77777777" w:rsidR="00AE6367" w:rsidRDefault="00AE6367">
            <w:pPr>
              <w:spacing w:line="240" w:lineRule="auto"/>
              <w:rPr>
                <w:rFonts w:ascii="Times New Roman" w:eastAsia="Times New Roman" w:hAnsi="Times New Roman" w:cs="Times New Roman"/>
                <w:sz w:val="14"/>
                <w:szCs w:val="14"/>
              </w:rPr>
            </w:pPr>
          </w:p>
        </w:tc>
        <w:tc>
          <w:tcPr>
            <w:tcW w:w="17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157AF96"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SSI group</w:t>
            </w:r>
          </w:p>
          <w:p w14:paraId="5BF7D81F"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Mean Body Temp Nadir</w:t>
            </w:r>
          </w:p>
          <w:p w14:paraId="4E2AF3CE" w14:textId="77777777" w:rsidR="00AE6367" w:rsidRDefault="00AE6367">
            <w:pPr>
              <w:spacing w:line="240" w:lineRule="auto"/>
              <w:rPr>
                <w:rFonts w:ascii="Times New Roman" w:eastAsia="Times New Roman" w:hAnsi="Times New Roman" w:cs="Times New Roman"/>
                <w:sz w:val="14"/>
                <w:szCs w:val="14"/>
              </w:rPr>
            </w:pPr>
          </w:p>
          <w:p w14:paraId="60D7F7CE" w14:textId="77777777" w:rsidR="00AE6367" w:rsidRDefault="00000000">
            <w:pPr>
              <w:spacing w:line="240" w:lineRule="auto"/>
              <w:rPr>
                <w:rFonts w:ascii="Times New Roman" w:eastAsia="Times New Roman" w:hAnsi="Times New Roman" w:cs="Times New Roman"/>
                <w:sz w:val="14"/>
                <w:szCs w:val="14"/>
              </w:rPr>
            </w:pPr>
            <w:proofErr w:type="gramStart"/>
            <w:r>
              <w:rPr>
                <w:rFonts w:ascii="Times New Roman" w:eastAsia="Times New Roman" w:hAnsi="Times New Roman" w:cs="Times New Roman"/>
                <w:sz w:val="14"/>
                <w:szCs w:val="14"/>
              </w:rPr>
              <w:t>Non SSI</w:t>
            </w:r>
            <w:proofErr w:type="gramEnd"/>
            <w:r>
              <w:rPr>
                <w:rFonts w:ascii="Times New Roman" w:eastAsia="Times New Roman" w:hAnsi="Times New Roman" w:cs="Times New Roman"/>
                <w:sz w:val="14"/>
                <w:szCs w:val="14"/>
              </w:rPr>
              <w:t xml:space="preserve"> group</w:t>
            </w:r>
          </w:p>
          <w:p w14:paraId="584A8F19"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Mean Body Temp Nadir</w:t>
            </w:r>
          </w:p>
        </w:tc>
        <w:tc>
          <w:tcPr>
            <w:tcW w:w="141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F609630" w14:textId="77777777" w:rsidR="00AE6367" w:rsidRDefault="00AE6367">
            <w:pPr>
              <w:spacing w:line="240" w:lineRule="auto"/>
              <w:rPr>
                <w:rFonts w:ascii="Times New Roman" w:eastAsia="Times New Roman" w:hAnsi="Times New Roman" w:cs="Times New Roman"/>
                <w:sz w:val="14"/>
                <w:szCs w:val="14"/>
              </w:rPr>
            </w:pPr>
          </w:p>
          <w:p w14:paraId="776E7CAF"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35.0 C</w:t>
            </w:r>
          </w:p>
          <w:p w14:paraId="64B25031" w14:textId="77777777" w:rsidR="00AE6367" w:rsidRDefault="00AE6367">
            <w:pPr>
              <w:spacing w:line="240" w:lineRule="auto"/>
              <w:rPr>
                <w:rFonts w:ascii="Times New Roman" w:eastAsia="Times New Roman" w:hAnsi="Times New Roman" w:cs="Times New Roman"/>
                <w:sz w:val="14"/>
                <w:szCs w:val="14"/>
              </w:rPr>
            </w:pPr>
          </w:p>
          <w:p w14:paraId="27BB4324" w14:textId="77777777" w:rsidR="00AE6367" w:rsidRDefault="00AE6367">
            <w:pPr>
              <w:spacing w:line="240" w:lineRule="auto"/>
              <w:rPr>
                <w:rFonts w:ascii="Times New Roman" w:eastAsia="Times New Roman" w:hAnsi="Times New Roman" w:cs="Times New Roman"/>
                <w:sz w:val="14"/>
                <w:szCs w:val="14"/>
              </w:rPr>
            </w:pPr>
          </w:p>
          <w:p w14:paraId="560B7FAA"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35.4 C</w:t>
            </w:r>
          </w:p>
        </w:tc>
        <w:tc>
          <w:tcPr>
            <w:tcW w:w="2085"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22D7075" w14:textId="77777777" w:rsidR="00AE6367" w:rsidRDefault="00AE6367">
            <w:pPr>
              <w:spacing w:line="240" w:lineRule="auto"/>
              <w:rPr>
                <w:rFonts w:ascii="Times New Roman" w:eastAsia="Times New Roman" w:hAnsi="Times New Roman" w:cs="Times New Roman"/>
                <w:sz w:val="14"/>
                <w:szCs w:val="14"/>
              </w:rPr>
            </w:pPr>
          </w:p>
          <w:p w14:paraId="743FE7DB" w14:textId="77777777" w:rsidR="00AE6367" w:rsidRDefault="00000000">
            <w:pPr>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Intraoperative hypothermia below 35◦C had a profound </w:t>
            </w:r>
            <w:r>
              <w:rPr>
                <w:rFonts w:ascii="Times New Roman" w:eastAsia="Times New Roman" w:hAnsi="Times New Roman" w:cs="Times New Roman"/>
                <w:sz w:val="14"/>
                <w:szCs w:val="14"/>
              </w:rPr>
              <w:lastRenderedPageBreak/>
              <w:t xml:space="preserve">impact on SSI rates after trauma laparotomy.  </w:t>
            </w:r>
          </w:p>
          <w:p w14:paraId="52AEB4F8" w14:textId="77777777" w:rsidR="00AE6367" w:rsidRDefault="00000000">
            <w:pPr>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 single intraoperative temperature measurement less than 35◦C during a trauma laparotomy doubled the risk for postoperative SSI</w:t>
            </w:r>
            <w:r>
              <w:rPr>
                <w:rFonts w:ascii="Times New Roman" w:eastAsia="Times New Roman" w:hAnsi="Times New Roman" w:cs="Times New Roman"/>
                <w:sz w:val="14"/>
                <w:szCs w:val="14"/>
              </w:rPr>
              <w:tab/>
            </w:r>
          </w:p>
          <w:p w14:paraId="1361640A" w14:textId="77777777" w:rsidR="00AE6367" w:rsidRDefault="00000000">
            <w:pPr>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The predicted risk of surgical site infection correlated with the intraoperative temperature nadir depth.</w:t>
            </w:r>
          </w:p>
          <w:p w14:paraId="1A479439"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470E1836"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The hypothermic (34.7◦ C ± 0.6◦ C) patients were more likely to exhibit postoperative peripheral vasoconstriction (78% vs 22%) and more likely to develop postoperative SSI (19% vs 6%) than their normothermic (36.6◦C ± 0.5◦C) counterparts.  </w:t>
            </w:r>
          </w:p>
        </w:tc>
        <w:tc>
          <w:tcPr>
            <w:tcW w:w="1920"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2C3B0BA" w14:textId="77777777" w:rsidR="00AE6367" w:rsidRDefault="00000000">
            <w:pPr>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lastRenderedPageBreak/>
              <w:t>Pros:</w:t>
            </w:r>
          </w:p>
          <w:p w14:paraId="285F92A2" w14:textId="77777777" w:rsidR="00AE6367" w:rsidRDefault="00AE6367">
            <w:pPr>
              <w:spacing w:line="240" w:lineRule="auto"/>
              <w:rPr>
                <w:rFonts w:ascii="Times New Roman" w:eastAsia="Times New Roman" w:hAnsi="Times New Roman" w:cs="Times New Roman"/>
                <w:sz w:val="14"/>
                <w:szCs w:val="14"/>
              </w:rPr>
            </w:pPr>
          </w:p>
          <w:p w14:paraId="75891A21"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Substantial sample size</w:t>
            </w:r>
          </w:p>
          <w:p w14:paraId="27BC6D8F" w14:textId="77777777" w:rsidR="00AE6367" w:rsidRDefault="00AE6367">
            <w:pPr>
              <w:spacing w:line="240" w:lineRule="auto"/>
              <w:rPr>
                <w:rFonts w:ascii="Times New Roman" w:eastAsia="Times New Roman" w:hAnsi="Times New Roman" w:cs="Times New Roman"/>
                <w:sz w:val="14"/>
                <w:szCs w:val="14"/>
              </w:rPr>
            </w:pPr>
          </w:p>
          <w:p w14:paraId="02C3CD50"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b/>
                <w:sz w:val="14"/>
                <w:szCs w:val="14"/>
              </w:rPr>
              <w:t>Cons</w:t>
            </w:r>
            <w:r>
              <w:rPr>
                <w:rFonts w:ascii="Times New Roman" w:eastAsia="Times New Roman" w:hAnsi="Times New Roman" w:cs="Times New Roman"/>
                <w:sz w:val="14"/>
                <w:szCs w:val="14"/>
              </w:rPr>
              <w:t>:</w:t>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t xml:space="preserve"> </w:t>
            </w:r>
          </w:p>
          <w:p w14:paraId="2CA818AE"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retrospective experience of a single center. </w:t>
            </w:r>
          </w:p>
          <w:p w14:paraId="47C7A1E8"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509B11D4"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Variables such as the choice of operative procedure, the management of perioperative antibiotics, and the diagnoses of SSI were left to the discretion of the attending trauma surgeon, not a study protocol. </w:t>
            </w:r>
          </w:p>
          <w:p w14:paraId="6807D5F8"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8"/>
                <w:szCs w:val="18"/>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0FA870C6" w14:textId="77777777" w:rsidR="00AE6367" w:rsidRDefault="00AE6367">
            <w:pPr>
              <w:spacing w:line="240" w:lineRule="auto"/>
              <w:rPr>
                <w:rFonts w:ascii="Times New Roman" w:eastAsia="Times New Roman" w:hAnsi="Times New Roman" w:cs="Times New Roman"/>
                <w:sz w:val="14"/>
                <w:szCs w:val="14"/>
              </w:rPr>
            </w:pPr>
          </w:p>
        </w:tc>
        <w:tc>
          <w:tcPr>
            <w:tcW w:w="1320"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BFB2210" w14:textId="77777777" w:rsidR="00AE6367" w:rsidRDefault="00000000">
            <w:pPr>
              <w:widowControl w:val="0"/>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lastRenderedPageBreak/>
              <w:t>Level: IV</w:t>
            </w:r>
          </w:p>
          <w:p w14:paraId="7C569A3F" w14:textId="77777777" w:rsidR="00AE6367" w:rsidRDefault="00AE6367">
            <w:pPr>
              <w:widowControl w:val="0"/>
              <w:spacing w:line="240" w:lineRule="auto"/>
              <w:rPr>
                <w:rFonts w:ascii="Times New Roman" w:eastAsia="Times New Roman" w:hAnsi="Times New Roman" w:cs="Times New Roman"/>
                <w:sz w:val="16"/>
                <w:szCs w:val="16"/>
              </w:rPr>
            </w:pPr>
          </w:p>
          <w:p w14:paraId="21686C4F"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6"/>
                <w:szCs w:val="16"/>
              </w:rPr>
              <w:t xml:space="preserve">Retrospective Observational Cohort Study </w:t>
            </w:r>
          </w:p>
        </w:tc>
      </w:tr>
      <w:tr w:rsidR="00AE6367" w14:paraId="08EF3156" w14:textId="77777777">
        <w:trPr>
          <w:trHeight w:val="725"/>
        </w:trPr>
        <w:tc>
          <w:tcPr>
            <w:tcW w:w="1365" w:type="dxa"/>
            <w:vMerge/>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7EF5F539" w14:textId="77777777" w:rsidR="00AE6367" w:rsidRDefault="00AE6367">
            <w:pPr>
              <w:spacing w:line="240" w:lineRule="auto"/>
              <w:ind w:right="140"/>
              <w:jc w:val="center"/>
              <w:rPr>
                <w:rFonts w:ascii="Times New Roman" w:eastAsia="Times New Roman" w:hAnsi="Times New Roman" w:cs="Times New Roman"/>
                <w:sz w:val="14"/>
                <w:szCs w:val="14"/>
                <w:highlight w:val="cyan"/>
              </w:rPr>
            </w:pPr>
          </w:p>
        </w:tc>
        <w:tc>
          <w:tcPr>
            <w:tcW w:w="16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CCD7FC5" w14:textId="77777777" w:rsidR="00AE6367" w:rsidRDefault="00AE6367">
            <w:pPr>
              <w:spacing w:line="240" w:lineRule="auto"/>
              <w:rPr>
                <w:rFonts w:ascii="Times New Roman" w:eastAsia="Times New Roman" w:hAnsi="Times New Roman" w:cs="Times New Roman"/>
                <w:sz w:val="14"/>
                <w:szCs w:val="14"/>
              </w:rPr>
            </w:pPr>
          </w:p>
        </w:tc>
        <w:tc>
          <w:tcPr>
            <w:tcW w:w="1665"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2AB9058" w14:textId="77777777" w:rsidR="00AE6367" w:rsidRDefault="00AE6367">
            <w:pPr>
              <w:spacing w:line="240" w:lineRule="auto"/>
              <w:rPr>
                <w:rFonts w:ascii="Times New Roman" w:eastAsia="Times New Roman" w:hAnsi="Times New Roman" w:cs="Times New Roman"/>
                <w:sz w:val="14"/>
                <w:szCs w:val="14"/>
              </w:rPr>
            </w:pPr>
          </w:p>
        </w:tc>
        <w:tc>
          <w:tcPr>
            <w:tcW w:w="1275"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ACD4965" w14:textId="77777777" w:rsidR="00AE6367" w:rsidRDefault="00AE6367">
            <w:pPr>
              <w:spacing w:line="240" w:lineRule="auto"/>
              <w:rPr>
                <w:rFonts w:ascii="Times New Roman" w:eastAsia="Times New Roman" w:hAnsi="Times New Roman" w:cs="Times New Roman"/>
                <w:sz w:val="14"/>
                <w:szCs w:val="14"/>
              </w:rPr>
            </w:pPr>
          </w:p>
        </w:tc>
        <w:tc>
          <w:tcPr>
            <w:tcW w:w="3195" w:type="dxa"/>
            <w:gridSpan w:val="2"/>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085A832"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noProof/>
                <w:sz w:val="14"/>
                <w:szCs w:val="14"/>
              </w:rPr>
              <w:drawing>
                <wp:inline distT="114300" distB="114300" distL="114300" distR="114300" wp14:anchorId="0D121CD8" wp14:editId="0AE93841">
                  <wp:extent cx="1924050" cy="1484068"/>
                  <wp:effectExtent l="0" t="0" r="0" b="0"/>
                  <wp:docPr id="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1"/>
                          <a:srcRect/>
                          <a:stretch>
                            <a:fillRect/>
                          </a:stretch>
                        </pic:blipFill>
                        <pic:spPr>
                          <a:xfrm>
                            <a:off x="0" y="0"/>
                            <a:ext cx="1924050" cy="1484068"/>
                          </a:xfrm>
                          <a:prstGeom prst="rect">
                            <a:avLst/>
                          </a:prstGeom>
                          <a:ln/>
                        </pic:spPr>
                      </pic:pic>
                    </a:graphicData>
                  </a:graphic>
                </wp:inline>
              </w:drawing>
            </w:r>
          </w:p>
        </w:tc>
        <w:tc>
          <w:tcPr>
            <w:tcW w:w="2085"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2924D6D" w14:textId="77777777" w:rsidR="00AE6367" w:rsidRDefault="00AE6367">
            <w:pPr>
              <w:spacing w:line="240" w:lineRule="auto"/>
              <w:rPr>
                <w:rFonts w:ascii="Times New Roman" w:eastAsia="Times New Roman" w:hAnsi="Times New Roman" w:cs="Times New Roman"/>
                <w:sz w:val="14"/>
                <w:szCs w:val="14"/>
              </w:rPr>
            </w:pPr>
          </w:p>
        </w:tc>
        <w:tc>
          <w:tcPr>
            <w:tcW w:w="192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1B0F81C" w14:textId="77777777" w:rsidR="00AE6367" w:rsidRDefault="00AE6367">
            <w:pPr>
              <w:spacing w:line="240" w:lineRule="auto"/>
              <w:rPr>
                <w:rFonts w:ascii="Times New Roman" w:eastAsia="Times New Roman" w:hAnsi="Times New Roman" w:cs="Times New Roman"/>
                <w:b/>
                <w:sz w:val="14"/>
                <w:szCs w:val="14"/>
              </w:rPr>
            </w:pPr>
          </w:p>
        </w:tc>
        <w:tc>
          <w:tcPr>
            <w:tcW w:w="132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D2B15C6" w14:textId="77777777" w:rsidR="00AE6367" w:rsidRDefault="00AE6367">
            <w:pPr>
              <w:spacing w:line="240" w:lineRule="auto"/>
              <w:rPr>
                <w:rFonts w:ascii="Times New Roman" w:eastAsia="Times New Roman" w:hAnsi="Times New Roman" w:cs="Times New Roman"/>
                <w:sz w:val="14"/>
                <w:szCs w:val="14"/>
              </w:rPr>
            </w:pPr>
          </w:p>
        </w:tc>
      </w:tr>
      <w:tr w:rsidR="00AE6367" w14:paraId="0017B998" w14:textId="77777777">
        <w:trPr>
          <w:trHeight w:val="720"/>
        </w:trPr>
        <w:tc>
          <w:tcPr>
            <w:tcW w:w="1365"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5B447301" w14:textId="77777777" w:rsidR="00AE6367" w:rsidRDefault="00000000">
            <w:pPr>
              <w:spacing w:line="240" w:lineRule="auto"/>
              <w:ind w:right="140"/>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12. Silverton</w:t>
            </w:r>
          </w:p>
          <w:p w14:paraId="6BFCC121" w14:textId="77777777" w:rsidR="00AE6367" w:rsidRDefault="00000000">
            <w:pPr>
              <w:spacing w:line="240" w:lineRule="auto"/>
              <w:ind w:right="140"/>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(2016)</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A8A1209" w14:textId="77777777" w:rsidR="00AE6367" w:rsidRDefault="00000000">
            <w:pPr>
              <w:widowControl w:val="0"/>
              <w:spacing w:line="240" w:lineRule="auto"/>
              <w:rPr>
                <w:rFonts w:ascii="Times New Roman" w:eastAsia="Times New Roman" w:hAnsi="Times New Roman" w:cs="Times New Roman"/>
                <w:sz w:val="14"/>
                <w:szCs w:val="14"/>
                <w:u w:val="single"/>
              </w:rPr>
            </w:pPr>
            <w:r>
              <w:rPr>
                <w:rFonts w:ascii="Times New Roman" w:eastAsia="Times New Roman" w:hAnsi="Times New Roman" w:cs="Times New Roman"/>
                <w:b/>
                <w:sz w:val="14"/>
                <w:szCs w:val="14"/>
              </w:rPr>
              <w:t xml:space="preserve">Aim: </w:t>
            </w:r>
            <w:r>
              <w:rPr>
                <w:rFonts w:ascii="Times New Roman" w:eastAsia="Times New Roman" w:hAnsi="Times New Roman" w:cs="Times New Roman"/>
                <w:sz w:val="14"/>
                <w:szCs w:val="14"/>
                <w:highlight w:val="white"/>
              </w:rPr>
              <w:t>evaluate the incidence of hypothermia during hip fracture surgery and its relation to post-surgery complications</w:t>
            </w:r>
          </w:p>
        </w:tc>
        <w:tc>
          <w:tcPr>
            <w:tcW w:w="16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DE2D7A1"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Methods:</w:t>
            </w:r>
          </w:p>
          <w:p w14:paraId="02773F11" w14:textId="77777777" w:rsidR="00AE6367" w:rsidRDefault="00AE6367">
            <w:pPr>
              <w:widowControl w:val="0"/>
              <w:spacing w:line="240" w:lineRule="auto"/>
              <w:rPr>
                <w:rFonts w:ascii="Times New Roman" w:eastAsia="Times New Roman" w:hAnsi="Times New Roman" w:cs="Times New Roman"/>
                <w:b/>
                <w:sz w:val="14"/>
                <w:szCs w:val="14"/>
              </w:rPr>
            </w:pPr>
          </w:p>
          <w:p w14:paraId="33BB2127"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sz w:val="14"/>
                <w:szCs w:val="14"/>
                <w:highlight w:val="white"/>
              </w:rPr>
              <w:t>Unable to locate article; presented at American academy of orthopedic surgeon</w:t>
            </w:r>
            <w:r>
              <w:rPr>
                <w:rFonts w:ascii="Roboto" w:eastAsia="Roboto" w:hAnsi="Roboto" w:cs="Roboto"/>
                <w:b/>
                <w:color w:val="373A3C"/>
                <w:sz w:val="14"/>
                <w:szCs w:val="14"/>
                <w:highlight w:val="white"/>
              </w:rPr>
              <w:t>s</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CF3B4EE"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n=2397 </w:t>
            </w:r>
          </w:p>
          <w:p w14:paraId="1C70DE30"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3108951B"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Hip fracture surgery 2011-2013</w:t>
            </w:r>
          </w:p>
        </w:tc>
        <w:tc>
          <w:tcPr>
            <w:tcW w:w="17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14CF318" w14:textId="77777777" w:rsidR="00AE6367" w:rsidRDefault="00AE6367">
            <w:pPr>
              <w:spacing w:line="240" w:lineRule="auto"/>
              <w:ind w:left="140" w:right="140"/>
              <w:jc w:val="center"/>
              <w:rPr>
                <w:rFonts w:ascii="Times New Roman" w:eastAsia="Times New Roman" w:hAnsi="Times New Roman" w:cs="Times New Roman"/>
                <w:b/>
                <w:sz w:val="14"/>
                <w:szCs w:val="14"/>
                <w:highlight w:val="yellow"/>
                <w:u w:val="single"/>
              </w:rPr>
            </w:pPr>
          </w:p>
        </w:tc>
        <w:tc>
          <w:tcPr>
            <w:tcW w:w="141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016A1BA" w14:textId="77777777" w:rsidR="00AE6367" w:rsidRDefault="00000000">
            <w:pPr>
              <w:spacing w:line="240" w:lineRule="auto"/>
              <w:ind w:right="140"/>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deep SSIs were 3.3 times higher in patients who developed hypothermia than those who did not</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F475DBF" w14:textId="77777777" w:rsidR="00AE6367" w:rsidRDefault="00AE6367">
            <w:pPr>
              <w:spacing w:line="240" w:lineRule="auto"/>
              <w:ind w:left="140" w:right="140"/>
              <w:jc w:val="center"/>
              <w:rPr>
                <w:rFonts w:ascii="Times New Roman" w:eastAsia="Times New Roman" w:hAnsi="Times New Roman" w:cs="Times New Roman"/>
                <w:sz w:val="14"/>
                <w:szCs w:val="14"/>
                <w:u w:val="single"/>
              </w:rPr>
            </w:pP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FE447EB"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Pros: large population</w:t>
            </w:r>
          </w:p>
          <w:p w14:paraId="53A7F2EA" w14:textId="77777777" w:rsidR="00AE6367" w:rsidRDefault="00AE6367">
            <w:pPr>
              <w:spacing w:line="240" w:lineRule="auto"/>
              <w:ind w:left="140" w:right="140"/>
              <w:rPr>
                <w:rFonts w:ascii="Times New Roman" w:eastAsia="Times New Roman" w:hAnsi="Times New Roman" w:cs="Times New Roman"/>
                <w:sz w:val="14"/>
                <w:szCs w:val="14"/>
              </w:rPr>
            </w:pPr>
          </w:p>
          <w:p w14:paraId="6D1ECE1A"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Cons:</w:t>
            </w:r>
          </w:p>
          <w:p w14:paraId="51D5A624"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highlight w:val="white"/>
              </w:rPr>
              <w:t>Unable to locate article; presented at American academy of orthopedic surgeons</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C53A619" w14:textId="77777777" w:rsidR="00AE6367" w:rsidRDefault="00000000">
            <w:pPr>
              <w:spacing w:line="240" w:lineRule="auto"/>
              <w:ind w:left="140" w:right="140"/>
              <w:jc w:val="center"/>
              <w:rPr>
                <w:rFonts w:ascii="Times New Roman" w:eastAsia="Times New Roman" w:hAnsi="Times New Roman" w:cs="Times New Roman"/>
                <w:sz w:val="20"/>
                <w:szCs w:val="20"/>
                <w:u w:val="single"/>
              </w:rPr>
            </w:pPr>
            <w:r>
              <w:rPr>
                <w:rFonts w:ascii="Times New Roman" w:eastAsia="Times New Roman" w:hAnsi="Times New Roman" w:cs="Times New Roman"/>
                <w:sz w:val="14"/>
                <w:szCs w:val="14"/>
              </w:rPr>
              <w:t>Level III: Retrospective Study</w:t>
            </w:r>
          </w:p>
        </w:tc>
      </w:tr>
      <w:tr w:rsidR="00AE6367" w14:paraId="3486A0C1" w14:textId="77777777">
        <w:trPr>
          <w:trHeight w:val="5868"/>
        </w:trPr>
        <w:tc>
          <w:tcPr>
            <w:tcW w:w="1365"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2937ABA6" w14:textId="77777777" w:rsidR="00AE6367" w:rsidRDefault="00000000">
            <w:pPr>
              <w:spacing w:line="240" w:lineRule="auto"/>
              <w:ind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13. Thiel et al.</w:t>
            </w:r>
          </w:p>
          <w:p w14:paraId="57C0D852" w14:textId="77777777" w:rsidR="00AE6367" w:rsidRDefault="00000000">
            <w:pPr>
              <w:spacing w:line="240" w:lineRule="auto"/>
              <w:ind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(2020)</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C37A12D" w14:textId="77777777" w:rsidR="00AE6367" w:rsidRDefault="00000000">
            <w:pPr>
              <w:widowControl w:val="0"/>
              <w:spacing w:before="240" w:after="240"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 xml:space="preserve">Aim: </w:t>
            </w:r>
          </w:p>
          <w:p w14:paraId="1D2EF798"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compare forced-air perioperative warming with our standard of care consisting of thermal insulation and warmed cotton blankets.</w:t>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2DDD3732"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assess differences in perioperative hypothermia-incidence, complications and patient satisfaction between patients receiving pre- operative active warming </w:t>
            </w:r>
          </w:p>
          <w:p w14:paraId="1A9B3CC1" w14:textId="77777777" w:rsidR="00AE6367" w:rsidRDefault="00000000">
            <w:pPr>
              <w:widowControl w:val="0"/>
              <w:spacing w:line="240" w:lineRule="auto"/>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 xml:space="preserve">using forced-air and patients receiving warmed disposable blankets  </w:t>
            </w:r>
          </w:p>
        </w:tc>
        <w:tc>
          <w:tcPr>
            <w:tcW w:w="16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0766572"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 xml:space="preserve">Methods: </w:t>
            </w:r>
          </w:p>
          <w:p w14:paraId="691E9C21" w14:textId="77777777" w:rsidR="00AE6367" w:rsidRDefault="00000000">
            <w:pPr>
              <w:widowControl w:val="0"/>
              <w:spacing w:line="240" w:lineRule="auto"/>
              <w:rPr>
                <w:rFonts w:ascii="Times New Roman" w:eastAsia="Times New Roman" w:hAnsi="Times New Roman" w:cs="Times New Roman"/>
                <w:b/>
                <w:sz w:val="14"/>
                <w:szCs w:val="14"/>
                <w:u w:val="single"/>
              </w:rPr>
            </w:pPr>
            <w:r>
              <w:rPr>
                <w:rFonts w:ascii="Times New Roman" w:eastAsia="Times New Roman" w:hAnsi="Times New Roman" w:cs="Times New Roman"/>
                <w:b/>
                <w:sz w:val="14"/>
                <w:szCs w:val="14"/>
              </w:rPr>
              <w:tab/>
            </w:r>
            <w:r>
              <w:rPr>
                <w:rFonts w:ascii="Times New Roman" w:eastAsia="Times New Roman" w:hAnsi="Times New Roman" w:cs="Times New Roman"/>
                <w:sz w:val="14"/>
                <w:szCs w:val="14"/>
              </w:rPr>
              <w:tab/>
              <w:t xml:space="preserve">patients were randomized to prewarming for 30 minutes using </w:t>
            </w:r>
            <w:proofErr w:type="gramStart"/>
            <w:r>
              <w:rPr>
                <w:rFonts w:ascii="Times New Roman" w:eastAsia="Times New Roman" w:hAnsi="Times New Roman" w:cs="Times New Roman"/>
                <w:sz w:val="14"/>
                <w:szCs w:val="14"/>
              </w:rPr>
              <w:t>forced-air</w:t>
            </w:r>
            <w:proofErr w:type="gramEnd"/>
            <w:r>
              <w:rPr>
                <w:rFonts w:ascii="Times New Roman" w:eastAsia="Times New Roman" w:hAnsi="Times New Roman" w:cs="Times New Roman"/>
                <w:sz w:val="14"/>
                <w:szCs w:val="14"/>
              </w:rPr>
              <w:t xml:space="preserve"> with a 3M Bair Paws flex gown model 81003 at the preoperative preparation room (Intervention group), or to receive a disposable warmed blanket (Standard of care group).</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6589666"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n=212 </w:t>
            </w:r>
          </w:p>
          <w:p w14:paraId="1F8E9CED"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ASA I-III</w:t>
            </w:r>
          </w:p>
          <w:p w14:paraId="3D26E9B8" w14:textId="77777777" w:rsidR="00AE6367" w:rsidRDefault="00000000">
            <w:pPr>
              <w:widowControl w:val="0"/>
              <w:spacing w:before="240" w:after="240" w:line="240" w:lineRule="auto"/>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Elective total knee or total hip arthroplasty</w:t>
            </w:r>
          </w:p>
        </w:tc>
        <w:tc>
          <w:tcPr>
            <w:tcW w:w="17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8E10579" w14:textId="77777777" w:rsidR="00AE6367" w:rsidRDefault="00000000">
            <w:pPr>
              <w:widowControl w:val="0"/>
              <w:spacing w:line="240" w:lineRule="auto"/>
              <w:jc w:val="center"/>
              <w:rPr>
                <w:rFonts w:ascii="Times New Roman" w:eastAsia="Times New Roman" w:hAnsi="Times New Roman" w:cs="Times New Roman"/>
                <w:b/>
                <w:sz w:val="14"/>
                <w:szCs w:val="14"/>
              </w:rPr>
            </w:pPr>
            <w:r>
              <w:rPr>
                <w:rFonts w:ascii="Times New Roman" w:eastAsia="Times New Roman" w:hAnsi="Times New Roman" w:cs="Times New Roman"/>
                <w:b/>
                <w:sz w:val="14"/>
                <w:szCs w:val="14"/>
              </w:rPr>
              <w:t>Hypothermia</w:t>
            </w:r>
          </w:p>
          <w:p w14:paraId="0B9BAD54" w14:textId="77777777" w:rsidR="00AE6367" w:rsidRDefault="00000000">
            <w:pPr>
              <w:widowControl w:val="0"/>
              <w:spacing w:line="240" w:lineRule="auto"/>
              <w:jc w:val="center"/>
              <w:rPr>
                <w:rFonts w:ascii="Times New Roman" w:eastAsia="Times New Roman" w:hAnsi="Times New Roman" w:cs="Times New Roman"/>
                <w:b/>
                <w:sz w:val="14"/>
                <w:szCs w:val="14"/>
              </w:rPr>
            </w:pPr>
            <w:r>
              <w:rPr>
                <w:rFonts w:ascii="Times New Roman" w:eastAsia="Times New Roman" w:hAnsi="Times New Roman" w:cs="Times New Roman"/>
                <w:b/>
                <w:sz w:val="14"/>
                <w:szCs w:val="14"/>
              </w:rPr>
              <w:t>C=Control</w:t>
            </w:r>
          </w:p>
          <w:p w14:paraId="6E553618" w14:textId="77777777" w:rsidR="00AE6367" w:rsidRDefault="00000000">
            <w:pPr>
              <w:widowControl w:val="0"/>
              <w:spacing w:line="240" w:lineRule="auto"/>
              <w:jc w:val="center"/>
              <w:rPr>
                <w:rFonts w:ascii="Times New Roman" w:eastAsia="Times New Roman" w:hAnsi="Times New Roman" w:cs="Times New Roman"/>
                <w:b/>
                <w:sz w:val="14"/>
                <w:szCs w:val="14"/>
              </w:rPr>
            </w:pPr>
            <w:r>
              <w:rPr>
                <w:rFonts w:ascii="Times New Roman" w:eastAsia="Times New Roman" w:hAnsi="Times New Roman" w:cs="Times New Roman"/>
                <w:b/>
                <w:sz w:val="14"/>
                <w:szCs w:val="14"/>
              </w:rPr>
              <w:t>PW- Prewarming group</w:t>
            </w:r>
          </w:p>
          <w:p w14:paraId="56093AF7" w14:textId="77777777" w:rsidR="00AE6367" w:rsidRDefault="00AE6367">
            <w:pPr>
              <w:widowControl w:val="0"/>
              <w:spacing w:line="240" w:lineRule="auto"/>
              <w:jc w:val="center"/>
              <w:rPr>
                <w:rFonts w:ascii="Times New Roman" w:eastAsia="Times New Roman" w:hAnsi="Times New Roman" w:cs="Times New Roman"/>
                <w:b/>
                <w:sz w:val="14"/>
                <w:szCs w:val="14"/>
              </w:rPr>
            </w:pPr>
          </w:p>
          <w:p w14:paraId="3B280680" w14:textId="77777777" w:rsidR="00AE6367" w:rsidRDefault="00000000">
            <w:pPr>
              <w:widowControl w:val="0"/>
              <w:spacing w:line="240" w:lineRule="auto"/>
              <w:jc w:val="center"/>
              <w:rPr>
                <w:rFonts w:ascii="Times New Roman" w:eastAsia="Times New Roman" w:hAnsi="Times New Roman" w:cs="Times New Roman"/>
                <w:sz w:val="14"/>
                <w:szCs w:val="14"/>
                <w:u w:val="single"/>
              </w:rPr>
            </w:pPr>
            <w:r>
              <w:rPr>
                <w:rFonts w:ascii="Times New Roman" w:eastAsia="Times New Roman" w:hAnsi="Times New Roman" w:cs="Times New Roman"/>
                <w:sz w:val="14"/>
                <w:szCs w:val="14"/>
                <w:u w:val="single"/>
              </w:rPr>
              <w:t>Induction</w:t>
            </w:r>
          </w:p>
          <w:p w14:paraId="098E1E24" w14:textId="77777777" w:rsidR="00AE6367" w:rsidRDefault="00000000">
            <w:pPr>
              <w:widowControl w:val="0"/>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C</w:t>
            </w:r>
          </w:p>
          <w:p w14:paraId="2C27030D" w14:textId="77777777" w:rsidR="00AE6367" w:rsidRDefault="00000000">
            <w:pPr>
              <w:widowControl w:val="0"/>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PW</w:t>
            </w:r>
          </w:p>
          <w:p w14:paraId="6FACD77F" w14:textId="77777777" w:rsidR="00AE6367" w:rsidRDefault="00AE6367">
            <w:pPr>
              <w:widowControl w:val="0"/>
              <w:spacing w:line="240" w:lineRule="auto"/>
              <w:jc w:val="center"/>
              <w:rPr>
                <w:rFonts w:ascii="Times New Roman" w:eastAsia="Times New Roman" w:hAnsi="Times New Roman" w:cs="Times New Roman"/>
                <w:sz w:val="14"/>
                <w:szCs w:val="14"/>
              </w:rPr>
            </w:pPr>
          </w:p>
          <w:p w14:paraId="54D411CE" w14:textId="77777777" w:rsidR="00AE6367" w:rsidRDefault="00AE6367">
            <w:pPr>
              <w:widowControl w:val="0"/>
              <w:spacing w:line="240" w:lineRule="auto"/>
              <w:jc w:val="center"/>
              <w:rPr>
                <w:rFonts w:ascii="Times New Roman" w:eastAsia="Times New Roman" w:hAnsi="Times New Roman" w:cs="Times New Roman"/>
                <w:sz w:val="14"/>
                <w:szCs w:val="14"/>
              </w:rPr>
            </w:pPr>
          </w:p>
          <w:p w14:paraId="66BBF09D" w14:textId="77777777" w:rsidR="00AE6367" w:rsidRDefault="00000000">
            <w:pPr>
              <w:widowControl w:val="0"/>
              <w:spacing w:line="240" w:lineRule="auto"/>
              <w:jc w:val="center"/>
              <w:rPr>
                <w:rFonts w:ascii="Times New Roman" w:eastAsia="Times New Roman" w:hAnsi="Times New Roman" w:cs="Times New Roman"/>
                <w:sz w:val="14"/>
                <w:szCs w:val="14"/>
                <w:u w:val="single"/>
              </w:rPr>
            </w:pPr>
            <w:r>
              <w:rPr>
                <w:rFonts w:ascii="Times New Roman" w:eastAsia="Times New Roman" w:hAnsi="Times New Roman" w:cs="Times New Roman"/>
                <w:sz w:val="14"/>
                <w:szCs w:val="14"/>
                <w:u w:val="single"/>
              </w:rPr>
              <w:t>Incision</w:t>
            </w:r>
          </w:p>
          <w:p w14:paraId="530A9CA3" w14:textId="77777777" w:rsidR="00AE6367" w:rsidRDefault="00000000">
            <w:pPr>
              <w:widowControl w:val="0"/>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C</w:t>
            </w:r>
          </w:p>
          <w:p w14:paraId="5927FEBE" w14:textId="77777777" w:rsidR="00AE6367" w:rsidRDefault="00000000">
            <w:pPr>
              <w:widowControl w:val="0"/>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PW</w:t>
            </w:r>
          </w:p>
          <w:p w14:paraId="6E649D95" w14:textId="77777777" w:rsidR="00AE6367" w:rsidRDefault="00AE6367">
            <w:pPr>
              <w:widowControl w:val="0"/>
              <w:spacing w:line="240" w:lineRule="auto"/>
              <w:jc w:val="center"/>
              <w:rPr>
                <w:rFonts w:ascii="Times New Roman" w:eastAsia="Times New Roman" w:hAnsi="Times New Roman" w:cs="Times New Roman"/>
                <w:sz w:val="14"/>
                <w:szCs w:val="14"/>
              </w:rPr>
            </w:pPr>
          </w:p>
          <w:p w14:paraId="24FE3FD0" w14:textId="77777777" w:rsidR="00AE6367" w:rsidRDefault="00000000">
            <w:pPr>
              <w:widowControl w:val="0"/>
              <w:spacing w:line="240" w:lineRule="auto"/>
              <w:jc w:val="center"/>
              <w:rPr>
                <w:rFonts w:ascii="Times New Roman" w:eastAsia="Times New Roman" w:hAnsi="Times New Roman" w:cs="Times New Roman"/>
                <w:sz w:val="14"/>
                <w:szCs w:val="14"/>
                <w:u w:val="single"/>
              </w:rPr>
            </w:pPr>
            <w:r>
              <w:rPr>
                <w:rFonts w:ascii="Times New Roman" w:eastAsia="Times New Roman" w:hAnsi="Times New Roman" w:cs="Times New Roman"/>
                <w:sz w:val="14"/>
                <w:szCs w:val="14"/>
                <w:u w:val="single"/>
              </w:rPr>
              <w:t>End of case</w:t>
            </w:r>
          </w:p>
          <w:p w14:paraId="48E2CA94" w14:textId="77777777" w:rsidR="00AE6367" w:rsidRDefault="00000000">
            <w:pPr>
              <w:widowControl w:val="0"/>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C</w:t>
            </w:r>
          </w:p>
          <w:p w14:paraId="3F827C90" w14:textId="77777777" w:rsidR="00AE6367" w:rsidRDefault="00000000">
            <w:pPr>
              <w:widowControl w:val="0"/>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PW</w:t>
            </w:r>
          </w:p>
          <w:p w14:paraId="0BF17044" w14:textId="77777777" w:rsidR="00AE6367" w:rsidRDefault="00AE6367">
            <w:pPr>
              <w:widowControl w:val="0"/>
              <w:spacing w:line="240" w:lineRule="auto"/>
              <w:jc w:val="center"/>
              <w:rPr>
                <w:rFonts w:ascii="Times New Roman" w:eastAsia="Times New Roman" w:hAnsi="Times New Roman" w:cs="Times New Roman"/>
                <w:sz w:val="14"/>
                <w:szCs w:val="14"/>
              </w:rPr>
            </w:pPr>
          </w:p>
          <w:p w14:paraId="486C8CE9" w14:textId="77777777" w:rsidR="00AE6367" w:rsidRDefault="00000000">
            <w:pPr>
              <w:widowControl w:val="0"/>
              <w:spacing w:line="240" w:lineRule="auto"/>
              <w:jc w:val="center"/>
              <w:rPr>
                <w:rFonts w:ascii="Times New Roman" w:eastAsia="Times New Roman" w:hAnsi="Times New Roman" w:cs="Times New Roman"/>
                <w:sz w:val="14"/>
                <w:szCs w:val="14"/>
                <w:u w:val="single"/>
              </w:rPr>
            </w:pPr>
            <w:r>
              <w:rPr>
                <w:rFonts w:ascii="Times New Roman" w:eastAsia="Times New Roman" w:hAnsi="Times New Roman" w:cs="Times New Roman"/>
                <w:sz w:val="14"/>
                <w:szCs w:val="14"/>
                <w:u w:val="single"/>
              </w:rPr>
              <w:t>PACU Arrival</w:t>
            </w:r>
          </w:p>
          <w:p w14:paraId="0766A6EE" w14:textId="77777777" w:rsidR="00AE6367" w:rsidRDefault="00000000">
            <w:pPr>
              <w:widowControl w:val="0"/>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C</w:t>
            </w:r>
          </w:p>
          <w:p w14:paraId="081EBB9A" w14:textId="77777777" w:rsidR="00AE6367" w:rsidRDefault="00000000">
            <w:pPr>
              <w:widowControl w:val="0"/>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PW</w:t>
            </w:r>
          </w:p>
          <w:p w14:paraId="1E0FACD5" w14:textId="77777777" w:rsidR="00AE6367" w:rsidRDefault="00AE6367">
            <w:pPr>
              <w:widowControl w:val="0"/>
              <w:spacing w:line="240" w:lineRule="auto"/>
              <w:jc w:val="center"/>
              <w:rPr>
                <w:rFonts w:ascii="Times New Roman" w:eastAsia="Times New Roman" w:hAnsi="Times New Roman" w:cs="Times New Roman"/>
                <w:sz w:val="14"/>
                <w:szCs w:val="14"/>
              </w:rPr>
            </w:pPr>
          </w:p>
          <w:p w14:paraId="5A662F75" w14:textId="77777777" w:rsidR="00AE6367" w:rsidRDefault="00000000">
            <w:pPr>
              <w:widowControl w:val="0"/>
              <w:spacing w:line="240" w:lineRule="auto"/>
              <w:jc w:val="center"/>
              <w:rPr>
                <w:rFonts w:ascii="Times New Roman" w:eastAsia="Times New Roman" w:hAnsi="Times New Roman" w:cs="Times New Roman"/>
                <w:sz w:val="14"/>
                <w:szCs w:val="14"/>
                <w:u w:val="single"/>
              </w:rPr>
            </w:pPr>
            <w:r>
              <w:rPr>
                <w:rFonts w:ascii="Times New Roman" w:eastAsia="Times New Roman" w:hAnsi="Times New Roman" w:cs="Times New Roman"/>
                <w:sz w:val="14"/>
                <w:szCs w:val="14"/>
                <w:u w:val="single"/>
              </w:rPr>
              <w:t>Complications (within 30 days)</w:t>
            </w:r>
          </w:p>
          <w:p w14:paraId="1D3791AB" w14:textId="77777777" w:rsidR="00AE6367" w:rsidRDefault="00000000">
            <w:pPr>
              <w:widowControl w:val="0"/>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C</w:t>
            </w:r>
          </w:p>
          <w:p w14:paraId="77DC11C1" w14:textId="77777777" w:rsidR="00AE6367" w:rsidRDefault="00000000">
            <w:pPr>
              <w:widowControl w:val="0"/>
              <w:spacing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PW</w:t>
            </w:r>
          </w:p>
          <w:p w14:paraId="50A201A3" w14:textId="77777777" w:rsidR="00AE6367" w:rsidRDefault="00AE6367">
            <w:pPr>
              <w:widowControl w:val="0"/>
              <w:spacing w:line="240" w:lineRule="auto"/>
              <w:jc w:val="center"/>
              <w:rPr>
                <w:rFonts w:ascii="Times New Roman" w:eastAsia="Times New Roman" w:hAnsi="Times New Roman" w:cs="Times New Roman"/>
                <w:sz w:val="14"/>
                <w:szCs w:val="14"/>
              </w:rPr>
            </w:pPr>
          </w:p>
          <w:p w14:paraId="7225B309" w14:textId="77777777" w:rsidR="00AE6367" w:rsidRDefault="00AE6367">
            <w:pPr>
              <w:widowControl w:val="0"/>
              <w:spacing w:line="240" w:lineRule="auto"/>
              <w:jc w:val="center"/>
              <w:rPr>
                <w:rFonts w:ascii="Times New Roman" w:eastAsia="Times New Roman" w:hAnsi="Times New Roman" w:cs="Times New Roman"/>
                <w:sz w:val="14"/>
                <w:szCs w:val="14"/>
              </w:rPr>
            </w:pPr>
          </w:p>
          <w:p w14:paraId="2B5264E5" w14:textId="77777777" w:rsidR="00AE6367" w:rsidRDefault="00AE6367">
            <w:pPr>
              <w:widowControl w:val="0"/>
              <w:spacing w:line="240" w:lineRule="auto"/>
              <w:jc w:val="center"/>
              <w:rPr>
                <w:rFonts w:ascii="Times New Roman" w:eastAsia="Times New Roman" w:hAnsi="Times New Roman" w:cs="Times New Roman"/>
                <w:sz w:val="14"/>
                <w:szCs w:val="14"/>
              </w:rPr>
            </w:pPr>
          </w:p>
          <w:p w14:paraId="12F56C27" w14:textId="77777777" w:rsidR="00AE6367" w:rsidRDefault="00000000">
            <w:pPr>
              <w:widowControl w:val="0"/>
              <w:spacing w:line="240" w:lineRule="auto"/>
              <w:jc w:val="center"/>
              <w:rPr>
                <w:rFonts w:ascii="Times New Roman" w:eastAsia="Times New Roman" w:hAnsi="Times New Roman" w:cs="Times New Roman"/>
                <w:b/>
                <w:sz w:val="14"/>
                <w:szCs w:val="14"/>
                <w:highlight w:val="yellow"/>
                <w:u w:val="single"/>
              </w:rPr>
            </w:pPr>
            <w:r>
              <w:rPr>
                <w:rFonts w:ascii="Times New Roman" w:eastAsia="Times New Roman" w:hAnsi="Times New Roman" w:cs="Times New Roman"/>
                <w:sz w:val="14"/>
                <w:szCs w:val="14"/>
              </w:rPr>
              <w:t>Patient Satisfaction</w:t>
            </w:r>
          </w:p>
        </w:tc>
        <w:tc>
          <w:tcPr>
            <w:tcW w:w="141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C42C82A"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5905F5B5" w14:textId="77777777" w:rsidR="00AE6367" w:rsidRDefault="00AE6367">
            <w:pPr>
              <w:widowControl w:val="0"/>
              <w:spacing w:line="240" w:lineRule="auto"/>
              <w:rPr>
                <w:rFonts w:ascii="Times New Roman" w:eastAsia="Times New Roman" w:hAnsi="Times New Roman" w:cs="Times New Roman"/>
                <w:sz w:val="14"/>
                <w:szCs w:val="14"/>
                <w:highlight w:val="white"/>
              </w:rPr>
            </w:pPr>
          </w:p>
          <w:p w14:paraId="54B003BC" w14:textId="77777777" w:rsidR="00AE6367" w:rsidRDefault="00AE6367">
            <w:pPr>
              <w:widowControl w:val="0"/>
              <w:spacing w:line="240" w:lineRule="auto"/>
              <w:rPr>
                <w:rFonts w:ascii="Times New Roman" w:eastAsia="Times New Roman" w:hAnsi="Times New Roman" w:cs="Times New Roman"/>
                <w:sz w:val="14"/>
                <w:szCs w:val="14"/>
                <w:highlight w:val="white"/>
              </w:rPr>
            </w:pPr>
          </w:p>
          <w:p w14:paraId="7F8C1B1C"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3CF8FCE1"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370A1962" w14:textId="77777777" w:rsidR="00AE6367" w:rsidRDefault="00000000">
            <w:pPr>
              <w:widowControl w:val="0"/>
              <w:spacing w:line="240" w:lineRule="auto"/>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10%</w:t>
            </w:r>
          </w:p>
          <w:p w14:paraId="197C8FAF" w14:textId="77777777" w:rsidR="00AE6367" w:rsidRDefault="00000000">
            <w:pPr>
              <w:widowControl w:val="0"/>
              <w:spacing w:line="240" w:lineRule="auto"/>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3%</w:t>
            </w:r>
          </w:p>
          <w:p w14:paraId="5AA0E033"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68C5E422"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0ACDE3DE"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17AB6443" w14:textId="77777777" w:rsidR="00AE6367" w:rsidRDefault="00000000">
            <w:pPr>
              <w:widowControl w:val="0"/>
              <w:spacing w:line="240" w:lineRule="auto"/>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29%</w:t>
            </w:r>
          </w:p>
          <w:p w14:paraId="2532230D" w14:textId="77777777" w:rsidR="00AE6367" w:rsidRDefault="00000000">
            <w:pPr>
              <w:widowControl w:val="0"/>
              <w:spacing w:line="240" w:lineRule="auto"/>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12%</w:t>
            </w:r>
          </w:p>
          <w:p w14:paraId="0F7772DB"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747DF9D2"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1FE5EB52" w14:textId="77777777" w:rsidR="00AE6367" w:rsidRDefault="00000000">
            <w:pPr>
              <w:widowControl w:val="0"/>
              <w:spacing w:line="240" w:lineRule="auto"/>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12%</w:t>
            </w:r>
          </w:p>
          <w:p w14:paraId="52817058" w14:textId="77777777" w:rsidR="00AE6367" w:rsidRDefault="00000000">
            <w:pPr>
              <w:widowControl w:val="0"/>
              <w:spacing w:line="240" w:lineRule="auto"/>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5%</w:t>
            </w:r>
          </w:p>
          <w:p w14:paraId="4ABFCBB7"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3AF70CF6"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32B91F45" w14:textId="77777777" w:rsidR="00AE6367" w:rsidRDefault="00000000">
            <w:pPr>
              <w:widowControl w:val="0"/>
              <w:spacing w:line="240" w:lineRule="auto"/>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21%</w:t>
            </w:r>
          </w:p>
          <w:p w14:paraId="02F1751C" w14:textId="77777777" w:rsidR="00AE6367" w:rsidRDefault="00000000">
            <w:pPr>
              <w:widowControl w:val="0"/>
              <w:spacing w:line="240" w:lineRule="auto"/>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10%</w:t>
            </w:r>
          </w:p>
          <w:p w14:paraId="04265AE3"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4E797448" w14:textId="77777777" w:rsidR="00AE6367" w:rsidRDefault="00AE6367">
            <w:pPr>
              <w:widowControl w:val="0"/>
              <w:spacing w:line="240" w:lineRule="auto"/>
              <w:rPr>
                <w:rFonts w:ascii="Times New Roman" w:eastAsia="Times New Roman" w:hAnsi="Times New Roman" w:cs="Times New Roman"/>
                <w:sz w:val="14"/>
                <w:szCs w:val="14"/>
                <w:highlight w:val="white"/>
              </w:rPr>
            </w:pPr>
          </w:p>
          <w:p w14:paraId="246ED95F" w14:textId="77777777" w:rsidR="00AE6367" w:rsidRDefault="00AE6367">
            <w:pPr>
              <w:widowControl w:val="0"/>
              <w:spacing w:line="240" w:lineRule="auto"/>
              <w:rPr>
                <w:rFonts w:ascii="Times New Roman" w:eastAsia="Times New Roman" w:hAnsi="Times New Roman" w:cs="Times New Roman"/>
                <w:sz w:val="14"/>
                <w:szCs w:val="14"/>
                <w:highlight w:val="white"/>
              </w:rPr>
            </w:pPr>
          </w:p>
          <w:p w14:paraId="4B95D94B" w14:textId="77777777" w:rsidR="00AE6367" w:rsidRDefault="00000000">
            <w:pPr>
              <w:widowControl w:val="0"/>
              <w:spacing w:line="240" w:lineRule="auto"/>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20.4%</w:t>
            </w:r>
          </w:p>
          <w:p w14:paraId="4EBDEC89" w14:textId="77777777" w:rsidR="00AE6367" w:rsidRDefault="00000000">
            <w:pPr>
              <w:widowControl w:val="0"/>
              <w:spacing w:line="240" w:lineRule="auto"/>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5.7%</w:t>
            </w:r>
          </w:p>
          <w:p w14:paraId="672818E3"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084FA37F" w14:textId="77777777" w:rsidR="00AE6367" w:rsidRDefault="00AE6367">
            <w:pPr>
              <w:widowControl w:val="0"/>
              <w:spacing w:line="240" w:lineRule="auto"/>
              <w:rPr>
                <w:rFonts w:ascii="Times New Roman" w:eastAsia="Times New Roman" w:hAnsi="Times New Roman" w:cs="Times New Roman"/>
                <w:sz w:val="14"/>
                <w:szCs w:val="14"/>
                <w:highlight w:val="white"/>
              </w:rPr>
            </w:pPr>
          </w:p>
          <w:p w14:paraId="723FE93E" w14:textId="77777777" w:rsidR="00AE6367" w:rsidRDefault="00AE6367">
            <w:pPr>
              <w:widowControl w:val="0"/>
              <w:spacing w:line="240" w:lineRule="auto"/>
              <w:rPr>
                <w:rFonts w:ascii="Times New Roman" w:eastAsia="Times New Roman" w:hAnsi="Times New Roman" w:cs="Times New Roman"/>
                <w:sz w:val="14"/>
                <w:szCs w:val="14"/>
                <w:highlight w:val="white"/>
              </w:rPr>
            </w:pPr>
          </w:p>
          <w:p w14:paraId="18E3F2E0" w14:textId="77777777" w:rsidR="00AE6367" w:rsidRDefault="00000000">
            <w:pPr>
              <w:widowControl w:val="0"/>
              <w:spacing w:line="240" w:lineRule="auto"/>
              <w:jc w:val="center"/>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highlight w:val="white"/>
              </w:rPr>
              <w:t>No significant difference</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BE93EE2" w14:textId="77777777" w:rsidR="00AE6367" w:rsidRDefault="00AE6367">
            <w:pPr>
              <w:spacing w:line="240" w:lineRule="auto"/>
              <w:ind w:right="140"/>
              <w:rPr>
                <w:rFonts w:ascii="Times New Roman" w:eastAsia="Times New Roman" w:hAnsi="Times New Roman" w:cs="Times New Roman"/>
                <w:b/>
                <w:sz w:val="14"/>
                <w:szCs w:val="14"/>
                <w:u w:val="single"/>
              </w:rPr>
            </w:pPr>
          </w:p>
          <w:p w14:paraId="3E1E5731"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A reduction of perioperative hypothermia, and complications caused by it, can be achieved by adding a simple intervention such as prewarming to local perioperative warmings protocols. </w:t>
            </w:r>
          </w:p>
          <w:p w14:paraId="2D03CCA4"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05CE8141"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Forced-air seems to be effective in reducing hypothermia and post-surgical complications in patients un- </w:t>
            </w:r>
            <w:proofErr w:type="spellStart"/>
            <w:r>
              <w:rPr>
                <w:rFonts w:ascii="Times New Roman" w:eastAsia="Times New Roman" w:hAnsi="Times New Roman" w:cs="Times New Roman"/>
                <w:sz w:val="14"/>
                <w:szCs w:val="14"/>
              </w:rPr>
              <w:t>dergoing</w:t>
            </w:r>
            <w:proofErr w:type="spellEnd"/>
            <w:r>
              <w:rPr>
                <w:rFonts w:ascii="Times New Roman" w:eastAsia="Times New Roman" w:hAnsi="Times New Roman" w:cs="Times New Roman"/>
                <w:sz w:val="14"/>
                <w:szCs w:val="14"/>
              </w:rPr>
              <w:t xml:space="preserve"> total hip- and total knee arthroplasty. </w:t>
            </w:r>
          </w:p>
          <w:p w14:paraId="5E414DA3" w14:textId="77777777" w:rsidR="00AE6367" w:rsidRDefault="00000000">
            <w:pPr>
              <w:spacing w:line="240" w:lineRule="auto"/>
              <w:rPr>
                <w:rFonts w:ascii="Times New Roman" w:eastAsia="Times New Roman" w:hAnsi="Times New Roman" w:cs="Times New Roman"/>
                <w:b/>
                <w:sz w:val="6"/>
                <w:szCs w:val="6"/>
                <w:u w:val="single"/>
              </w:rPr>
            </w:pPr>
            <w:r>
              <w:rPr>
                <w:rFonts w:ascii="Times New Roman" w:eastAsia="Times New Roman" w:hAnsi="Times New Roman" w:cs="Times New Roman"/>
                <w:sz w:val="14"/>
                <w:szCs w:val="14"/>
              </w:rPr>
              <w:tab/>
            </w:r>
          </w:p>
          <w:p w14:paraId="0A4C5ACF"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E445C97" w14:textId="77777777" w:rsidR="00AE6367" w:rsidRDefault="00000000">
            <w:pPr>
              <w:widowControl w:val="0"/>
              <w:spacing w:before="240" w:after="240"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Pro:</w:t>
            </w:r>
          </w:p>
          <w:p w14:paraId="0FA0D8D6"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Moderate sample size</w:t>
            </w:r>
          </w:p>
          <w:p w14:paraId="28AB4443" w14:textId="77777777" w:rsidR="00AE6367" w:rsidRDefault="00000000">
            <w:pPr>
              <w:widowControl w:val="0"/>
              <w:spacing w:before="240" w:after="240"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Cons:</w:t>
            </w:r>
          </w:p>
          <w:p w14:paraId="4D6692DC" w14:textId="77777777" w:rsidR="00AE6367" w:rsidRDefault="00000000">
            <w:pPr>
              <w:widowControl w:val="0"/>
              <w:spacing w:before="240" w:after="240" w:line="240" w:lineRule="auto"/>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No complication explanation</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31CD790" w14:textId="77777777" w:rsidR="00AE6367" w:rsidRDefault="00000000">
            <w:pPr>
              <w:spacing w:line="240" w:lineRule="auto"/>
              <w:ind w:left="140" w:right="140"/>
              <w:jc w:val="center"/>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Level II: Randomized Control Trial</w:t>
            </w:r>
          </w:p>
        </w:tc>
      </w:tr>
      <w:tr w:rsidR="00AE6367" w14:paraId="47EB2669" w14:textId="77777777">
        <w:trPr>
          <w:trHeight w:val="720"/>
        </w:trPr>
        <w:tc>
          <w:tcPr>
            <w:tcW w:w="1365"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2BD1E641" w14:textId="77777777" w:rsidR="00AE6367" w:rsidRDefault="00000000">
            <w:pPr>
              <w:spacing w:line="240" w:lineRule="auto"/>
              <w:ind w:right="140"/>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 xml:space="preserve">14. </w:t>
            </w:r>
            <w:proofErr w:type="spellStart"/>
            <w:r>
              <w:rPr>
                <w:rFonts w:ascii="Times New Roman" w:eastAsia="Times New Roman" w:hAnsi="Times New Roman" w:cs="Times New Roman"/>
                <w:sz w:val="14"/>
                <w:szCs w:val="14"/>
                <w:highlight w:val="white"/>
              </w:rPr>
              <w:t>Torossin</w:t>
            </w:r>
            <w:proofErr w:type="spellEnd"/>
            <w:r>
              <w:rPr>
                <w:rFonts w:ascii="Times New Roman" w:eastAsia="Times New Roman" w:hAnsi="Times New Roman" w:cs="Times New Roman"/>
                <w:sz w:val="14"/>
                <w:szCs w:val="14"/>
                <w:highlight w:val="white"/>
              </w:rPr>
              <w:t xml:space="preserve"> et al.</w:t>
            </w:r>
          </w:p>
          <w:p w14:paraId="2E7B12CC" w14:textId="77777777" w:rsidR="00AE6367" w:rsidRDefault="00000000">
            <w:pPr>
              <w:spacing w:line="240" w:lineRule="auto"/>
              <w:ind w:right="140"/>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(2016)</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28CE504"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b/>
                <w:sz w:val="14"/>
                <w:szCs w:val="14"/>
              </w:rPr>
              <w:t xml:space="preserve">Aim: </w:t>
            </w:r>
            <w:r>
              <w:rPr>
                <w:rFonts w:ascii="Times New Roman" w:eastAsia="Times New Roman" w:hAnsi="Times New Roman" w:cs="Times New Roman"/>
                <w:sz w:val="14"/>
                <w:szCs w:val="14"/>
              </w:rPr>
              <w:t>compare self-warming blanket with passive thermal insulation and to investigate its feasibility as a perioperative warming strategy.</w:t>
            </w:r>
          </w:p>
          <w:p w14:paraId="323A9A2E" w14:textId="77777777" w:rsidR="00AE6367" w:rsidRDefault="00000000">
            <w:pPr>
              <w:widowControl w:val="0"/>
              <w:spacing w:line="240" w:lineRule="auto"/>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studied the effects on patients</w:t>
            </w:r>
            <w:r>
              <w:rPr>
                <w:rFonts w:ascii="Times New Roman" w:eastAsia="Times New Roman" w:hAnsi="Times New Roman" w:cs="Times New Roman"/>
                <w:b/>
                <w:sz w:val="14"/>
                <w:szCs w:val="14"/>
              </w:rPr>
              <w:tab/>
            </w:r>
            <w:r>
              <w:rPr>
                <w:rFonts w:ascii="Times New Roman" w:eastAsia="Times New Roman" w:hAnsi="Times New Roman" w:cs="Times New Roman"/>
                <w:b/>
                <w:sz w:val="14"/>
                <w:szCs w:val="14"/>
              </w:rPr>
              <w:tab/>
            </w:r>
          </w:p>
        </w:tc>
        <w:tc>
          <w:tcPr>
            <w:tcW w:w="16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D399461" w14:textId="77777777" w:rsidR="00AE6367" w:rsidRDefault="00000000">
            <w:pPr>
              <w:widowControl w:val="0"/>
              <w:spacing w:before="240" w:after="240"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Methods:</w:t>
            </w:r>
          </w:p>
          <w:p w14:paraId="74FE1385"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Randomized using </w:t>
            </w:r>
            <w:proofErr w:type="gramStart"/>
            <w:r>
              <w:rPr>
                <w:rFonts w:ascii="Times New Roman" w:eastAsia="Times New Roman" w:hAnsi="Times New Roman" w:cs="Times New Roman"/>
                <w:sz w:val="14"/>
                <w:szCs w:val="14"/>
              </w:rPr>
              <w:t>web based</w:t>
            </w:r>
            <w:proofErr w:type="gramEnd"/>
            <w:r>
              <w:rPr>
                <w:rFonts w:ascii="Times New Roman" w:eastAsia="Times New Roman" w:hAnsi="Times New Roman" w:cs="Times New Roman"/>
                <w:sz w:val="14"/>
                <w:szCs w:val="14"/>
              </w:rPr>
              <w:t xml:space="preserve"> generator system</w:t>
            </w:r>
          </w:p>
          <w:p w14:paraId="523FBDB1"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30 minutes of preoperative warming </w:t>
            </w:r>
          </w:p>
          <w:p w14:paraId="725D0A30"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65CB9F0"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n=246</w:t>
            </w:r>
          </w:p>
          <w:p w14:paraId="5E56189B"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CG: warmed hospital cotton blankets (passive thermal insulation) throughout entire perioperative </w:t>
            </w:r>
            <w:proofErr w:type="gramStart"/>
            <w:r>
              <w:rPr>
                <w:rFonts w:ascii="Times New Roman" w:eastAsia="Times New Roman" w:hAnsi="Times New Roman" w:cs="Times New Roman"/>
                <w:sz w:val="14"/>
                <w:szCs w:val="14"/>
              </w:rPr>
              <w:t>period  n</w:t>
            </w:r>
            <w:proofErr w:type="gramEnd"/>
            <w:r>
              <w:rPr>
                <w:rFonts w:ascii="Times New Roman" w:eastAsia="Times New Roman" w:hAnsi="Times New Roman" w:cs="Times New Roman"/>
                <w:sz w:val="14"/>
                <w:szCs w:val="14"/>
              </w:rPr>
              <w:t>=124</w:t>
            </w:r>
          </w:p>
          <w:p w14:paraId="27FAEC38"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Vs.  </w:t>
            </w:r>
          </w:p>
          <w:p w14:paraId="6044E820"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intervention group=BARRIER </w:t>
            </w:r>
            <w:proofErr w:type="spellStart"/>
            <w:r>
              <w:rPr>
                <w:rFonts w:ascii="Times New Roman" w:eastAsia="Times New Roman" w:hAnsi="Times New Roman" w:cs="Times New Roman"/>
                <w:sz w:val="14"/>
                <w:szCs w:val="14"/>
              </w:rPr>
              <w:t>EasyWarm</w:t>
            </w:r>
            <w:proofErr w:type="spellEnd"/>
            <w:r>
              <w:rPr>
                <w:rFonts w:ascii="Times New Roman" w:eastAsia="Times New Roman" w:hAnsi="Times New Roman" w:cs="Times New Roman"/>
                <w:sz w:val="14"/>
                <w:szCs w:val="14"/>
              </w:rPr>
              <w:t xml:space="preserve"> </w:t>
            </w:r>
            <w:proofErr w:type="gramStart"/>
            <w:r>
              <w:rPr>
                <w:rFonts w:ascii="Times New Roman" w:eastAsia="Times New Roman" w:hAnsi="Times New Roman" w:cs="Times New Roman"/>
                <w:sz w:val="14"/>
                <w:szCs w:val="14"/>
              </w:rPr>
              <w:t>blanket</w:t>
            </w:r>
            <w:proofErr w:type="gramEnd"/>
            <w:r>
              <w:rPr>
                <w:rFonts w:ascii="Times New Roman" w:eastAsia="Times New Roman" w:hAnsi="Times New Roman" w:cs="Times New Roman"/>
                <w:sz w:val="14"/>
                <w:szCs w:val="14"/>
              </w:rPr>
              <w:t xml:space="preserve"> at least </w:t>
            </w:r>
            <w:r>
              <w:rPr>
                <w:rFonts w:ascii="Times New Roman" w:eastAsia="Times New Roman" w:hAnsi="Times New Roman" w:cs="Times New Roman"/>
                <w:b/>
                <w:sz w:val="14"/>
                <w:szCs w:val="14"/>
              </w:rPr>
              <w:t xml:space="preserve">30 minutes </w:t>
            </w:r>
            <w:r>
              <w:rPr>
                <w:rFonts w:ascii="Times New Roman" w:eastAsia="Times New Roman" w:hAnsi="Times New Roman" w:cs="Times New Roman"/>
                <w:sz w:val="14"/>
                <w:szCs w:val="14"/>
              </w:rPr>
              <w:t xml:space="preserve">before </w:t>
            </w:r>
            <w:r>
              <w:rPr>
                <w:rFonts w:ascii="Times New Roman" w:eastAsia="Times New Roman" w:hAnsi="Times New Roman" w:cs="Times New Roman"/>
                <w:sz w:val="14"/>
                <w:szCs w:val="14"/>
              </w:rPr>
              <w:lastRenderedPageBreak/>
              <w:t xml:space="preserve">induction of </w:t>
            </w:r>
            <w:proofErr w:type="spellStart"/>
            <w:r>
              <w:rPr>
                <w:rFonts w:ascii="Times New Roman" w:eastAsia="Times New Roman" w:hAnsi="Times New Roman" w:cs="Times New Roman"/>
                <w:sz w:val="14"/>
                <w:szCs w:val="14"/>
              </w:rPr>
              <w:t>GAand</w:t>
            </w:r>
            <w:proofErr w:type="spellEnd"/>
            <w:r>
              <w:rPr>
                <w:rFonts w:ascii="Times New Roman" w:eastAsia="Times New Roman" w:hAnsi="Times New Roman" w:cs="Times New Roman"/>
                <w:sz w:val="14"/>
                <w:szCs w:val="14"/>
              </w:rPr>
              <w:t xml:space="preserve"> throughout the perioperative period n=122</w:t>
            </w:r>
          </w:p>
          <w:p w14:paraId="4E89EDEA"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FAW in both groups if temperature &lt;35.5 C</w:t>
            </w:r>
          </w:p>
          <w:p w14:paraId="1C78FF21"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Orthopedic, ENT, or gynecologic surgery</w:t>
            </w:r>
          </w:p>
          <w:p w14:paraId="68E055A6"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ASA Scores I-III and surgery</w:t>
            </w:r>
          </w:p>
        </w:tc>
        <w:tc>
          <w:tcPr>
            <w:tcW w:w="17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142B825" w14:textId="77777777" w:rsidR="00AE6367" w:rsidRDefault="00000000">
            <w:pPr>
              <w:widowControl w:val="0"/>
              <w:spacing w:line="240" w:lineRule="auto"/>
              <w:rPr>
                <w:rFonts w:ascii="Times New Roman" w:eastAsia="Times New Roman" w:hAnsi="Times New Roman" w:cs="Times New Roman"/>
                <w:i/>
                <w:sz w:val="14"/>
                <w:szCs w:val="14"/>
              </w:rPr>
            </w:pPr>
            <w:r>
              <w:rPr>
                <w:rFonts w:ascii="Times New Roman" w:eastAsia="Times New Roman" w:hAnsi="Times New Roman" w:cs="Times New Roman"/>
                <w:i/>
                <w:sz w:val="14"/>
                <w:szCs w:val="14"/>
              </w:rPr>
              <w:lastRenderedPageBreak/>
              <w:t xml:space="preserve">Primary: </w:t>
            </w:r>
          </w:p>
          <w:p w14:paraId="779F1A10"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Mean perioperative core temperature:</w:t>
            </w:r>
          </w:p>
          <w:p w14:paraId="2DB7C19D"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-before induction (infrared tympanic membrane)</w:t>
            </w:r>
          </w:p>
          <w:p w14:paraId="7D8B7554"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-after induction</w:t>
            </w:r>
          </w:p>
          <w:p w14:paraId="6A211ACA"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-every 15 mins after </w:t>
            </w:r>
          </w:p>
          <w:p w14:paraId="130D9A37" w14:textId="77777777" w:rsidR="00AE6367" w:rsidRDefault="00AE6367">
            <w:pPr>
              <w:widowControl w:val="0"/>
              <w:spacing w:line="240" w:lineRule="auto"/>
              <w:rPr>
                <w:rFonts w:ascii="Times New Roman" w:eastAsia="Times New Roman" w:hAnsi="Times New Roman" w:cs="Times New Roman"/>
                <w:sz w:val="14"/>
                <w:szCs w:val="14"/>
              </w:rPr>
            </w:pPr>
          </w:p>
          <w:p w14:paraId="0BE1F9DD" w14:textId="77777777" w:rsidR="00AE6367" w:rsidRDefault="00000000">
            <w:pPr>
              <w:widowControl w:val="0"/>
              <w:spacing w:line="240" w:lineRule="auto"/>
              <w:rPr>
                <w:rFonts w:ascii="Times New Roman" w:eastAsia="Times New Roman" w:hAnsi="Times New Roman" w:cs="Times New Roman"/>
                <w:i/>
                <w:sz w:val="14"/>
                <w:szCs w:val="14"/>
              </w:rPr>
            </w:pPr>
            <w:r>
              <w:rPr>
                <w:rFonts w:ascii="Times New Roman" w:eastAsia="Times New Roman" w:hAnsi="Times New Roman" w:cs="Times New Roman"/>
                <w:i/>
                <w:sz w:val="14"/>
                <w:szCs w:val="14"/>
              </w:rPr>
              <w:t>Secondary:</w:t>
            </w:r>
          </w:p>
          <w:p w14:paraId="773B4A81"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Patients thermal comfort</w:t>
            </w:r>
          </w:p>
          <w:p w14:paraId="38A6320C"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w:t>
            </w:r>
            <w:proofErr w:type="gramStart"/>
            <w:r>
              <w:rPr>
                <w:rFonts w:ascii="Times New Roman" w:eastAsia="Times New Roman" w:hAnsi="Times New Roman" w:cs="Times New Roman"/>
                <w:sz w:val="14"/>
                <w:szCs w:val="14"/>
              </w:rPr>
              <w:t>thermal</w:t>
            </w:r>
            <w:proofErr w:type="gramEnd"/>
            <w:r>
              <w:rPr>
                <w:rFonts w:ascii="Times New Roman" w:eastAsia="Times New Roman" w:hAnsi="Times New Roman" w:cs="Times New Roman"/>
                <w:sz w:val="14"/>
                <w:szCs w:val="14"/>
              </w:rPr>
              <w:t xml:space="preserve"> comfort scale at OR arrival + PACU)</w:t>
            </w:r>
          </w:p>
          <w:p w14:paraId="5ADAC183" w14:textId="77777777" w:rsidR="00AE6367" w:rsidRDefault="00AE6367">
            <w:pPr>
              <w:widowControl w:val="0"/>
              <w:spacing w:line="240" w:lineRule="auto"/>
              <w:rPr>
                <w:rFonts w:ascii="Times New Roman" w:eastAsia="Times New Roman" w:hAnsi="Times New Roman" w:cs="Times New Roman"/>
                <w:sz w:val="14"/>
                <w:szCs w:val="14"/>
              </w:rPr>
            </w:pPr>
          </w:p>
          <w:p w14:paraId="153E9F8D"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Patient overall satisfaction (satisfaction survey)</w:t>
            </w:r>
          </w:p>
          <w:p w14:paraId="1E7B9959" w14:textId="77777777" w:rsidR="00AE6367" w:rsidRDefault="00AE6367">
            <w:pPr>
              <w:widowControl w:val="0"/>
              <w:spacing w:line="240" w:lineRule="auto"/>
              <w:rPr>
                <w:rFonts w:ascii="Times New Roman" w:eastAsia="Times New Roman" w:hAnsi="Times New Roman" w:cs="Times New Roman"/>
                <w:sz w:val="14"/>
                <w:szCs w:val="14"/>
              </w:rPr>
            </w:pPr>
          </w:p>
          <w:p w14:paraId="06B6BCDC"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Change in temperature from preoperative-postoperative</w:t>
            </w:r>
          </w:p>
          <w:p w14:paraId="2B77E903" w14:textId="77777777" w:rsidR="00AE6367" w:rsidRDefault="00AE6367">
            <w:pPr>
              <w:widowControl w:val="0"/>
              <w:spacing w:line="240" w:lineRule="auto"/>
              <w:rPr>
                <w:rFonts w:ascii="Times New Roman" w:eastAsia="Times New Roman" w:hAnsi="Times New Roman" w:cs="Times New Roman"/>
                <w:sz w:val="14"/>
                <w:szCs w:val="14"/>
              </w:rPr>
            </w:pPr>
          </w:p>
          <w:p w14:paraId="3232EE8F"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Number of patients </w:t>
            </w:r>
            <w:r>
              <w:rPr>
                <w:rFonts w:ascii="Times New Roman" w:eastAsia="Times New Roman" w:hAnsi="Times New Roman" w:cs="Times New Roman"/>
                <w:sz w:val="14"/>
                <w:szCs w:val="14"/>
              </w:rPr>
              <w:lastRenderedPageBreak/>
              <w:t>experiencing hypothermia</w:t>
            </w:r>
          </w:p>
          <w:p w14:paraId="66F6AEF3" w14:textId="77777777" w:rsidR="00AE6367" w:rsidRDefault="00AE6367">
            <w:pPr>
              <w:widowControl w:val="0"/>
              <w:spacing w:line="240" w:lineRule="auto"/>
              <w:rPr>
                <w:rFonts w:ascii="Times New Roman" w:eastAsia="Times New Roman" w:hAnsi="Times New Roman" w:cs="Times New Roman"/>
                <w:sz w:val="14"/>
                <w:szCs w:val="14"/>
              </w:rPr>
            </w:pPr>
          </w:p>
          <w:p w14:paraId="20A299AA"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PACU LOS</w:t>
            </w:r>
          </w:p>
          <w:p w14:paraId="18EDCC20" w14:textId="77777777" w:rsidR="00AE6367" w:rsidRDefault="00AE6367">
            <w:pPr>
              <w:spacing w:line="240" w:lineRule="auto"/>
              <w:ind w:left="140" w:right="140"/>
              <w:jc w:val="center"/>
              <w:rPr>
                <w:rFonts w:ascii="Times New Roman" w:eastAsia="Times New Roman" w:hAnsi="Times New Roman" w:cs="Times New Roman"/>
                <w:b/>
                <w:sz w:val="14"/>
                <w:szCs w:val="14"/>
                <w:highlight w:val="yellow"/>
                <w:u w:val="single"/>
              </w:rPr>
            </w:pPr>
          </w:p>
          <w:p w14:paraId="75BCB865" w14:textId="77777777" w:rsidR="00AE6367" w:rsidRDefault="00AE6367">
            <w:pPr>
              <w:widowControl w:val="0"/>
              <w:spacing w:before="240" w:after="240" w:line="240" w:lineRule="auto"/>
              <w:rPr>
                <w:rFonts w:ascii="Times New Roman" w:eastAsia="Times New Roman" w:hAnsi="Times New Roman" w:cs="Times New Roman"/>
                <w:sz w:val="14"/>
                <w:szCs w:val="14"/>
              </w:rPr>
            </w:pPr>
          </w:p>
          <w:p w14:paraId="63FAF38D" w14:textId="77777777" w:rsidR="00AE6367" w:rsidRDefault="00AE6367">
            <w:pPr>
              <w:spacing w:line="240" w:lineRule="auto"/>
              <w:ind w:left="140" w:right="140"/>
              <w:rPr>
                <w:rFonts w:ascii="Times New Roman" w:eastAsia="Times New Roman" w:hAnsi="Times New Roman" w:cs="Times New Roman"/>
                <w:sz w:val="14"/>
                <w:szCs w:val="14"/>
              </w:rPr>
            </w:pPr>
          </w:p>
        </w:tc>
        <w:tc>
          <w:tcPr>
            <w:tcW w:w="141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D5E419D" w14:textId="77777777" w:rsidR="00AE6367" w:rsidRDefault="00000000">
            <w:pPr>
              <w:widowControl w:val="0"/>
              <w:spacing w:line="240" w:lineRule="auto"/>
              <w:rPr>
                <w:rFonts w:ascii="Times New Roman" w:eastAsia="Times New Roman" w:hAnsi="Times New Roman" w:cs="Times New Roman"/>
                <w:i/>
                <w:sz w:val="14"/>
                <w:szCs w:val="14"/>
                <w:highlight w:val="white"/>
              </w:rPr>
            </w:pPr>
            <w:r>
              <w:rPr>
                <w:rFonts w:ascii="Times New Roman" w:eastAsia="Times New Roman" w:hAnsi="Times New Roman" w:cs="Times New Roman"/>
                <w:i/>
                <w:sz w:val="14"/>
                <w:szCs w:val="14"/>
                <w:highlight w:val="white"/>
              </w:rPr>
              <w:lastRenderedPageBreak/>
              <w:t>Preoperative temperature:</w:t>
            </w:r>
          </w:p>
          <w:p w14:paraId="1407F243"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 xml:space="preserve">WG: 36.9°C, SD ±0.3, vs. CG: 36.8°C, SD ±0.3, respectively; P = </w:t>
            </w:r>
            <w:proofErr w:type="gramStart"/>
            <w:r>
              <w:rPr>
                <w:rFonts w:ascii="Times New Roman" w:eastAsia="Times New Roman" w:hAnsi="Times New Roman" w:cs="Times New Roman"/>
                <w:sz w:val="14"/>
                <w:szCs w:val="14"/>
                <w:highlight w:val="white"/>
              </w:rPr>
              <w:t>.010;</w:t>
            </w:r>
            <w:proofErr w:type="gramEnd"/>
            <w:r>
              <w:rPr>
                <w:rFonts w:ascii="Times New Roman" w:eastAsia="Times New Roman" w:hAnsi="Times New Roman" w:cs="Times New Roman"/>
                <w:sz w:val="14"/>
                <w:szCs w:val="14"/>
                <w:highlight w:val="white"/>
              </w:rPr>
              <w:t xml:space="preserve"> </w:t>
            </w:r>
          </w:p>
          <w:p w14:paraId="0FE5C018" w14:textId="77777777" w:rsidR="00AE6367" w:rsidRDefault="00AE6367">
            <w:pPr>
              <w:widowControl w:val="0"/>
              <w:spacing w:line="240" w:lineRule="auto"/>
              <w:rPr>
                <w:rFonts w:ascii="Times New Roman" w:eastAsia="Times New Roman" w:hAnsi="Times New Roman" w:cs="Times New Roman"/>
                <w:sz w:val="14"/>
                <w:szCs w:val="14"/>
                <w:highlight w:val="white"/>
              </w:rPr>
            </w:pPr>
          </w:p>
          <w:p w14:paraId="7C0724B1" w14:textId="77777777" w:rsidR="00AE6367" w:rsidRDefault="00000000">
            <w:pPr>
              <w:widowControl w:val="0"/>
              <w:spacing w:line="240" w:lineRule="auto"/>
              <w:rPr>
                <w:rFonts w:ascii="Times New Roman" w:eastAsia="Times New Roman" w:hAnsi="Times New Roman" w:cs="Times New Roman"/>
                <w:i/>
                <w:sz w:val="14"/>
                <w:szCs w:val="14"/>
                <w:highlight w:val="white"/>
              </w:rPr>
            </w:pPr>
            <w:r>
              <w:rPr>
                <w:rFonts w:ascii="Times New Roman" w:eastAsia="Times New Roman" w:hAnsi="Times New Roman" w:cs="Times New Roman"/>
                <w:i/>
                <w:sz w:val="14"/>
                <w:szCs w:val="14"/>
                <w:highlight w:val="white"/>
              </w:rPr>
              <w:t xml:space="preserve">Mean </w:t>
            </w:r>
            <w:proofErr w:type="spellStart"/>
            <w:r>
              <w:rPr>
                <w:rFonts w:ascii="Times New Roman" w:eastAsia="Times New Roman" w:hAnsi="Times New Roman" w:cs="Times New Roman"/>
                <w:i/>
                <w:sz w:val="14"/>
                <w:szCs w:val="14"/>
                <w:highlight w:val="white"/>
              </w:rPr>
              <w:t>periop</w:t>
            </w:r>
            <w:proofErr w:type="spellEnd"/>
            <w:r>
              <w:rPr>
                <w:rFonts w:ascii="Times New Roman" w:eastAsia="Times New Roman" w:hAnsi="Times New Roman" w:cs="Times New Roman"/>
                <w:i/>
                <w:sz w:val="14"/>
                <w:szCs w:val="14"/>
                <w:highlight w:val="white"/>
              </w:rPr>
              <w:t xml:space="preserve"> core temp:</w:t>
            </w:r>
          </w:p>
          <w:p w14:paraId="3917A18C"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 xml:space="preserve">WG:(36.5°C, SD ± 0.4, vs CG: 36.3°C, SD ±0.3, respectively; P b .001) </w:t>
            </w:r>
          </w:p>
          <w:p w14:paraId="5A9D4C74"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ab/>
            </w:r>
          </w:p>
          <w:p w14:paraId="5F8ADAC0" w14:textId="77777777" w:rsidR="00AE6367" w:rsidRDefault="00000000">
            <w:pPr>
              <w:widowControl w:val="0"/>
              <w:spacing w:line="240" w:lineRule="auto"/>
              <w:rPr>
                <w:rFonts w:ascii="Times New Roman" w:eastAsia="Times New Roman" w:hAnsi="Times New Roman" w:cs="Times New Roman"/>
                <w:i/>
                <w:sz w:val="14"/>
                <w:szCs w:val="14"/>
                <w:highlight w:val="white"/>
              </w:rPr>
            </w:pPr>
            <w:r>
              <w:rPr>
                <w:rFonts w:ascii="Times New Roman" w:eastAsia="Times New Roman" w:hAnsi="Times New Roman" w:cs="Times New Roman"/>
                <w:i/>
                <w:sz w:val="14"/>
                <w:szCs w:val="14"/>
                <w:highlight w:val="white"/>
              </w:rPr>
              <w:t xml:space="preserve">Mean </w:t>
            </w:r>
            <w:proofErr w:type="spellStart"/>
            <w:r>
              <w:rPr>
                <w:rFonts w:ascii="Times New Roman" w:eastAsia="Times New Roman" w:hAnsi="Times New Roman" w:cs="Times New Roman"/>
                <w:i/>
                <w:sz w:val="14"/>
                <w:szCs w:val="14"/>
                <w:highlight w:val="white"/>
              </w:rPr>
              <w:t>intraop</w:t>
            </w:r>
            <w:proofErr w:type="spellEnd"/>
            <w:r>
              <w:rPr>
                <w:rFonts w:ascii="Times New Roman" w:eastAsia="Times New Roman" w:hAnsi="Times New Roman" w:cs="Times New Roman"/>
                <w:i/>
                <w:sz w:val="14"/>
                <w:szCs w:val="14"/>
                <w:highlight w:val="white"/>
              </w:rPr>
              <w:t xml:space="preserve"> core temp:</w:t>
            </w:r>
          </w:p>
          <w:p w14:paraId="6CF6E511"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 xml:space="preserve">(36.5°C, SD ±0.4, vs 36.3°C, SD ±0.4, </w:t>
            </w:r>
            <w:r>
              <w:rPr>
                <w:rFonts w:ascii="Times New Roman" w:eastAsia="Times New Roman" w:hAnsi="Times New Roman" w:cs="Times New Roman"/>
                <w:sz w:val="14"/>
                <w:szCs w:val="14"/>
                <w:highlight w:val="white"/>
              </w:rPr>
              <w:lastRenderedPageBreak/>
              <w:t xml:space="preserve">respectively; P b .001) </w:t>
            </w:r>
          </w:p>
          <w:p w14:paraId="56BEBDE7"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ab/>
            </w:r>
          </w:p>
          <w:p w14:paraId="6E882327"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i/>
                <w:sz w:val="14"/>
                <w:szCs w:val="14"/>
                <w:highlight w:val="white"/>
              </w:rPr>
              <w:t>Mean postop core temp:</w:t>
            </w:r>
            <w:r>
              <w:rPr>
                <w:rFonts w:ascii="Times New Roman" w:eastAsia="Times New Roman" w:hAnsi="Times New Roman" w:cs="Times New Roman"/>
                <w:sz w:val="14"/>
                <w:szCs w:val="14"/>
                <w:highlight w:val="white"/>
              </w:rPr>
              <w:t xml:space="preserve">(36.3°C, SD ±0.5, vs 36.0°C, SD ±0.5, respective- </w:t>
            </w:r>
            <w:proofErr w:type="spellStart"/>
            <w:r>
              <w:rPr>
                <w:rFonts w:ascii="Times New Roman" w:eastAsia="Times New Roman" w:hAnsi="Times New Roman" w:cs="Times New Roman"/>
                <w:sz w:val="14"/>
                <w:szCs w:val="14"/>
                <w:highlight w:val="white"/>
              </w:rPr>
              <w:t>ly</w:t>
            </w:r>
            <w:proofErr w:type="spellEnd"/>
            <w:r>
              <w:rPr>
                <w:rFonts w:ascii="Times New Roman" w:eastAsia="Times New Roman" w:hAnsi="Times New Roman" w:cs="Times New Roman"/>
                <w:sz w:val="14"/>
                <w:szCs w:val="14"/>
                <w:highlight w:val="white"/>
              </w:rPr>
              <w:t xml:space="preserve">; P b .001). </w:t>
            </w:r>
          </w:p>
          <w:p w14:paraId="77B98002" w14:textId="77777777" w:rsidR="00AE6367" w:rsidRDefault="00AE6367">
            <w:pPr>
              <w:widowControl w:val="0"/>
              <w:spacing w:line="240" w:lineRule="auto"/>
              <w:rPr>
                <w:rFonts w:ascii="Times New Roman" w:eastAsia="Times New Roman" w:hAnsi="Times New Roman" w:cs="Times New Roman"/>
                <w:sz w:val="14"/>
                <w:szCs w:val="14"/>
                <w:highlight w:val="white"/>
              </w:rPr>
            </w:pPr>
          </w:p>
          <w:p w14:paraId="2270BBD9"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i/>
                <w:sz w:val="14"/>
                <w:szCs w:val="14"/>
                <w:highlight w:val="white"/>
              </w:rPr>
              <w:t>Hypothermia incidence perioperative:</w:t>
            </w:r>
          </w:p>
          <w:p w14:paraId="59E335B1"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WG: 43% vs. CG: 68%, p&lt;.001)</w:t>
            </w:r>
          </w:p>
          <w:p w14:paraId="7C8FBA8A" w14:textId="77777777" w:rsidR="00AE6367" w:rsidRDefault="00AE6367">
            <w:pPr>
              <w:widowControl w:val="0"/>
              <w:spacing w:line="240" w:lineRule="auto"/>
              <w:rPr>
                <w:rFonts w:ascii="Times New Roman" w:eastAsia="Times New Roman" w:hAnsi="Times New Roman" w:cs="Times New Roman"/>
                <w:sz w:val="14"/>
                <w:szCs w:val="14"/>
                <w:highlight w:val="white"/>
              </w:rPr>
            </w:pPr>
          </w:p>
          <w:p w14:paraId="30F427E9"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i/>
                <w:sz w:val="14"/>
                <w:szCs w:val="14"/>
                <w:highlight w:val="white"/>
              </w:rPr>
              <w:t>Hypothermia incidence at start of PACU:</w:t>
            </w:r>
            <w:r>
              <w:rPr>
                <w:rFonts w:ascii="Times New Roman" w:eastAsia="Times New Roman" w:hAnsi="Times New Roman" w:cs="Times New Roman"/>
                <w:sz w:val="14"/>
                <w:szCs w:val="14"/>
                <w:highlight w:val="white"/>
              </w:rPr>
              <w:t xml:space="preserve"> WG: 38% vs. CG: 60%</w:t>
            </w:r>
          </w:p>
          <w:p w14:paraId="21ABDF27" w14:textId="77777777" w:rsidR="00AE6367" w:rsidRDefault="00AE6367">
            <w:pPr>
              <w:widowControl w:val="0"/>
              <w:spacing w:line="240" w:lineRule="auto"/>
              <w:rPr>
                <w:rFonts w:ascii="Times New Roman" w:eastAsia="Times New Roman" w:hAnsi="Times New Roman" w:cs="Times New Roman"/>
                <w:sz w:val="14"/>
                <w:szCs w:val="14"/>
                <w:highlight w:val="white"/>
              </w:rPr>
            </w:pPr>
          </w:p>
          <w:p w14:paraId="599C95E9"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Rescue warming:</w:t>
            </w:r>
          </w:p>
          <w:p w14:paraId="672FF511"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2 WG vs. 5 CG</w:t>
            </w:r>
          </w:p>
          <w:p w14:paraId="35D97CD2" w14:textId="77777777" w:rsidR="00AE6367" w:rsidRDefault="00AE6367">
            <w:pPr>
              <w:widowControl w:val="0"/>
              <w:spacing w:line="240" w:lineRule="auto"/>
              <w:rPr>
                <w:rFonts w:ascii="Times New Roman" w:eastAsia="Times New Roman" w:hAnsi="Times New Roman" w:cs="Times New Roman"/>
                <w:sz w:val="14"/>
                <w:szCs w:val="14"/>
                <w:highlight w:val="white"/>
              </w:rPr>
            </w:pPr>
          </w:p>
          <w:p w14:paraId="7396507D" w14:textId="77777777" w:rsidR="00AE6367" w:rsidRDefault="00000000">
            <w:pPr>
              <w:widowControl w:val="0"/>
              <w:spacing w:line="240" w:lineRule="auto"/>
              <w:rPr>
                <w:rFonts w:ascii="Times New Roman" w:eastAsia="Times New Roman" w:hAnsi="Times New Roman" w:cs="Times New Roman"/>
                <w:i/>
                <w:sz w:val="14"/>
                <w:szCs w:val="14"/>
                <w:highlight w:val="white"/>
              </w:rPr>
            </w:pPr>
            <w:r>
              <w:rPr>
                <w:rFonts w:ascii="Times New Roman" w:eastAsia="Times New Roman" w:hAnsi="Times New Roman" w:cs="Times New Roman"/>
                <w:i/>
                <w:sz w:val="14"/>
                <w:szCs w:val="14"/>
                <w:highlight w:val="white"/>
              </w:rPr>
              <w:t>Comfort levels:</w:t>
            </w:r>
          </w:p>
          <w:p w14:paraId="689AC132"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 xml:space="preserve">60mm points preoperatively and 62 in PACU vs 52-mm points preoperatively and 53 in PACU, respectively; P &lt; .001 </w:t>
            </w:r>
            <w:r>
              <w:rPr>
                <w:rFonts w:ascii="Times New Roman" w:eastAsia="Times New Roman" w:hAnsi="Times New Roman" w:cs="Times New Roman"/>
                <w:sz w:val="14"/>
                <w:szCs w:val="14"/>
                <w:highlight w:val="white"/>
              </w:rPr>
              <w:tab/>
            </w:r>
          </w:p>
          <w:p w14:paraId="13F289B0" w14:textId="77777777" w:rsidR="00AE6367" w:rsidRDefault="00000000">
            <w:pPr>
              <w:widowControl w:val="0"/>
              <w:spacing w:before="240" w:after="240"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No difference in LOS</w:t>
            </w:r>
          </w:p>
          <w:p w14:paraId="5A98D557"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highlight w:val="white"/>
              </w:rPr>
              <w:t xml:space="preserve">No difference in overall hospital satisfaction </w:t>
            </w:r>
            <w:proofErr w:type="gramStart"/>
            <w:r>
              <w:rPr>
                <w:rFonts w:ascii="Times New Roman" w:eastAsia="Times New Roman" w:hAnsi="Times New Roman" w:cs="Times New Roman"/>
                <w:sz w:val="14"/>
                <w:szCs w:val="14"/>
                <w:highlight w:val="white"/>
              </w:rPr>
              <w:t>stay</w:t>
            </w:r>
            <w:proofErr w:type="gramEnd"/>
            <w:r>
              <w:rPr>
                <w:rFonts w:ascii="Times New Roman" w:eastAsia="Times New Roman" w:hAnsi="Times New Roman" w:cs="Times New Roman"/>
                <w:sz w:val="14"/>
                <w:szCs w:val="14"/>
                <w:highlight w:val="white"/>
              </w:rPr>
              <w:t xml:space="preserve"> (WG: 88 vs. 87 points)</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43D517C"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Conclusion:</w:t>
            </w:r>
          </w:p>
          <w:p w14:paraId="2F6BC496" w14:textId="77777777" w:rsidR="00AE6367" w:rsidRDefault="00000000">
            <w:pPr>
              <w:spacing w:line="240" w:lineRule="auto"/>
              <w:ind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pre- warming the patient with the novel BARRIER </w:t>
            </w:r>
            <w:proofErr w:type="spellStart"/>
            <w:r>
              <w:rPr>
                <w:rFonts w:ascii="Times New Roman" w:eastAsia="Times New Roman" w:hAnsi="Times New Roman" w:cs="Times New Roman"/>
                <w:sz w:val="14"/>
                <w:szCs w:val="14"/>
              </w:rPr>
              <w:t>EasyWarm</w:t>
            </w:r>
            <w:proofErr w:type="spellEnd"/>
            <w:r>
              <w:rPr>
                <w:rFonts w:ascii="Times New Roman" w:eastAsia="Times New Roman" w:hAnsi="Times New Roman" w:cs="Times New Roman"/>
                <w:sz w:val="14"/>
                <w:szCs w:val="14"/>
              </w:rPr>
              <w:t xml:space="preserve"> blanket 30 minutes before anesthesia reduced the risk of perioperative hypothermia compared to thermal insulation with standard hospital cotton blankets and resulted in improved patient thermal comfort without any severe adverse effects. </w:t>
            </w:r>
          </w:p>
          <w:p w14:paraId="54616D5B"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38AD251C"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65756FF9"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ab/>
            </w:r>
            <w:r>
              <w:rPr>
                <w:rFonts w:ascii="Times New Roman" w:eastAsia="Times New Roman" w:hAnsi="Times New Roman" w:cs="Times New Roman"/>
                <w:sz w:val="14"/>
                <w:szCs w:val="14"/>
              </w:rPr>
              <w:tab/>
            </w:r>
          </w:p>
          <w:p w14:paraId="65558443" w14:textId="77777777" w:rsidR="00AE6367" w:rsidRDefault="00AE6367">
            <w:pPr>
              <w:spacing w:line="240" w:lineRule="auto"/>
              <w:ind w:left="140" w:right="140"/>
              <w:rPr>
                <w:rFonts w:ascii="Times New Roman" w:eastAsia="Times New Roman" w:hAnsi="Times New Roman" w:cs="Times New Roman"/>
                <w:sz w:val="14"/>
                <w:szCs w:val="14"/>
              </w:rPr>
            </w:pP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CBFF242"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b/>
                <w:sz w:val="14"/>
                <w:szCs w:val="14"/>
              </w:rPr>
              <w:lastRenderedPageBreak/>
              <w:t>Pro:</w:t>
            </w:r>
            <w:r>
              <w:rPr>
                <w:rFonts w:ascii="Times New Roman" w:eastAsia="Times New Roman" w:hAnsi="Times New Roman" w:cs="Times New Roman"/>
                <w:sz w:val="14"/>
                <w:szCs w:val="14"/>
              </w:rPr>
              <w:t xml:space="preserve"> randomized groups with generator system</w:t>
            </w:r>
          </w:p>
          <w:p w14:paraId="0ABD8162"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Reasons for dropout listed</w:t>
            </w:r>
          </w:p>
          <w:p w14:paraId="231930F2"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Multi-center study</w:t>
            </w:r>
          </w:p>
          <w:p w14:paraId="18776B10"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Results stat sig in favor of active warming</w:t>
            </w:r>
          </w:p>
          <w:p w14:paraId="385312AA"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b/>
                <w:sz w:val="14"/>
                <w:szCs w:val="14"/>
              </w:rPr>
              <w:t xml:space="preserve">Con: </w:t>
            </w:r>
            <w:r>
              <w:rPr>
                <w:rFonts w:ascii="Times New Roman" w:eastAsia="Times New Roman" w:hAnsi="Times New Roman" w:cs="Times New Roman"/>
                <w:sz w:val="14"/>
                <w:szCs w:val="14"/>
              </w:rPr>
              <w:t xml:space="preserve">not a </w:t>
            </w:r>
            <w:proofErr w:type="spellStart"/>
            <w:r>
              <w:rPr>
                <w:rFonts w:ascii="Times New Roman" w:eastAsia="Times New Roman" w:hAnsi="Times New Roman" w:cs="Times New Roman"/>
                <w:sz w:val="14"/>
                <w:szCs w:val="14"/>
              </w:rPr>
              <w:t>bair</w:t>
            </w:r>
            <w:proofErr w:type="spellEnd"/>
            <w:r>
              <w:rPr>
                <w:rFonts w:ascii="Times New Roman" w:eastAsia="Times New Roman" w:hAnsi="Times New Roman" w:cs="Times New Roman"/>
                <w:sz w:val="14"/>
                <w:szCs w:val="14"/>
              </w:rPr>
              <w:t xml:space="preserve"> hugger -- </w:t>
            </w:r>
            <w:proofErr w:type="spellStart"/>
            <w:r>
              <w:rPr>
                <w:rFonts w:ascii="Times New Roman" w:eastAsia="Times New Roman" w:hAnsi="Times New Roman" w:cs="Times New Roman"/>
                <w:sz w:val="14"/>
                <w:szCs w:val="14"/>
              </w:rPr>
              <w:t>self warming</w:t>
            </w:r>
            <w:proofErr w:type="spellEnd"/>
            <w:r>
              <w:rPr>
                <w:rFonts w:ascii="Times New Roman" w:eastAsia="Times New Roman" w:hAnsi="Times New Roman" w:cs="Times New Roman"/>
                <w:sz w:val="14"/>
                <w:szCs w:val="14"/>
              </w:rPr>
              <w:t xml:space="preserve"> blanket</w:t>
            </w:r>
          </w:p>
          <w:p w14:paraId="65FFD308"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patient/nurses not blinded </w:t>
            </w:r>
          </w:p>
          <w:p w14:paraId="224FBA7E"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Statistically significant, but perhaps not clinically significant</w:t>
            </w:r>
          </w:p>
          <w:p w14:paraId="67B22C6B" w14:textId="77777777" w:rsidR="00AE6367" w:rsidRDefault="00AE6367">
            <w:pPr>
              <w:widowControl w:val="0"/>
              <w:spacing w:before="240" w:after="240" w:line="240" w:lineRule="auto"/>
              <w:rPr>
                <w:rFonts w:ascii="Times New Roman" w:eastAsia="Times New Roman" w:hAnsi="Times New Roman" w:cs="Times New Roman"/>
                <w:sz w:val="14"/>
                <w:szCs w:val="14"/>
              </w:rPr>
            </w:pPr>
          </w:p>
          <w:p w14:paraId="395EEB00" w14:textId="77777777" w:rsidR="00AE6367" w:rsidRDefault="00AE6367">
            <w:pPr>
              <w:widowControl w:val="0"/>
              <w:spacing w:line="240" w:lineRule="auto"/>
              <w:rPr>
                <w:rFonts w:ascii="Times New Roman" w:eastAsia="Times New Roman" w:hAnsi="Times New Roman" w:cs="Times New Roman"/>
                <w:b/>
                <w:sz w:val="14"/>
                <w:szCs w:val="14"/>
                <w:u w:val="single"/>
              </w:rPr>
            </w:pP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96A2895" w14:textId="77777777" w:rsidR="00AE6367" w:rsidRDefault="00000000">
            <w:pPr>
              <w:widowControl w:val="0"/>
              <w:spacing w:before="240" w:after="240" w:line="240" w:lineRule="auto"/>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Level II: Randomized Prospective controlled trial</w:t>
            </w:r>
          </w:p>
          <w:p w14:paraId="48A39DD7"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tc>
      </w:tr>
      <w:tr w:rsidR="00AE6367" w14:paraId="0FFD0ACF" w14:textId="77777777">
        <w:trPr>
          <w:trHeight w:val="5673"/>
        </w:trPr>
        <w:tc>
          <w:tcPr>
            <w:tcW w:w="1365"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232D53CD" w14:textId="77777777" w:rsidR="00AE6367" w:rsidRDefault="00000000">
            <w:pPr>
              <w:spacing w:line="240" w:lineRule="auto"/>
              <w:ind w:right="140"/>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lastRenderedPageBreak/>
              <w:t xml:space="preserve">15. </w:t>
            </w:r>
            <w:proofErr w:type="spellStart"/>
            <w:r>
              <w:rPr>
                <w:rFonts w:ascii="Times New Roman" w:eastAsia="Times New Roman" w:hAnsi="Times New Roman" w:cs="Times New Roman"/>
                <w:sz w:val="14"/>
                <w:szCs w:val="14"/>
                <w:highlight w:val="white"/>
              </w:rPr>
              <w:t>Triffterer</w:t>
            </w:r>
            <w:proofErr w:type="spellEnd"/>
            <w:r>
              <w:rPr>
                <w:rFonts w:ascii="Times New Roman" w:eastAsia="Times New Roman" w:hAnsi="Times New Roman" w:cs="Times New Roman"/>
                <w:sz w:val="14"/>
                <w:szCs w:val="14"/>
                <w:highlight w:val="white"/>
              </w:rPr>
              <w:t xml:space="preserve"> </w:t>
            </w:r>
          </w:p>
          <w:p w14:paraId="1CF4A828" w14:textId="77777777" w:rsidR="00AE6367" w:rsidRDefault="00000000">
            <w:pPr>
              <w:spacing w:line="240" w:lineRule="auto"/>
              <w:ind w:right="140"/>
              <w:jc w:val="center"/>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(2016)</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0E3C159" w14:textId="77777777" w:rsidR="00AE6367" w:rsidRDefault="00000000">
            <w:pPr>
              <w:widowControl w:val="0"/>
              <w:spacing w:line="240" w:lineRule="auto"/>
              <w:rPr>
                <w:rFonts w:ascii="Times New Roman" w:eastAsia="Times New Roman" w:hAnsi="Times New Roman" w:cs="Times New Roman"/>
                <w:sz w:val="14"/>
                <w:szCs w:val="14"/>
                <w:u w:val="single"/>
              </w:rPr>
            </w:pPr>
            <w:r>
              <w:rPr>
                <w:rFonts w:ascii="Times New Roman" w:eastAsia="Times New Roman" w:hAnsi="Times New Roman" w:cs="Times New Roman"/>
                <w:b/>
                <w:sz w:val="14"/>
                <w:szCs w:val="14"/>
              </w:rPr>
              <w:t xml:space="preserve">Aim: </w:t>
            </w:r>
            <w:r>
              <w:rPr>
                <w:rFonts w:ascii="Times New Roman" w:eastAsia="Times New Roman" w:hAnsi="Times New Roman" w:cs="Times New Roman"/>
                <w:sz w:val="14"/>
                <w:szCs w:val="14"/>
              </w:rPr>
              <w:t>to determine if a non-compressible forced air warmer was superior to preventing hypothermia compressible forced air warmer in the operating room</w:t>
            </w:r>
          </w:p>
        </w:tc>
        <w:tc>
          <w:tcPr>
            <w:tcW w:w="16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C7D63B9"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Methods:</w:t>
            </w:r>
          </w:p>
          <w:p w14:paraId="21679BBB" w14:textId="77777777" w:rsidR="00AE6367" w:rsidRDefault="00AE6367">
            <w:pPr>
              <w:widowControl w:val="0"/>
              <w:spacing w:line="240" w:lineRule="auto"/>
              <w:rPr>
                <w:rFonts w:ascii="Times New Roman" w:eastAsia="Times New Roman" w:hAnsi="Times New Roman" w:cs="Times New Roman"/>
                <w:sz w:val="14"/>
                <w:szCs w:val="14"/>
              </w:rPr>
            </w:pPr>
          </w:p>
          <w:p w14:paraId="1ECE2196"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rectal temperature + 4 skin temperatures (upper thigh, upper arm, abdomen, lower back)</w:t>
            </w:r>
          </w:p>
          <w:p w14:paraId="64EB4A5C" w14:textId="77777777" w:rsidR="00AE6367" w:rsidRDefault="00AE6367">
            <w:pPr>
              <w:widowControl w:val="0"/>
              <w:spacing w:line="240" w:lineRule="auto"/>
              <w:rPr>
                <w:rFonts w:ascii="Times New Roman" w:eastAsia="Times New Roman" w:hAnsi="Times New Roman" w:cs="Times New Roman"/>
                <w:sz w:val="14"/>
                <w:szCs w:val="14"/>
              </w:rPr>
            </w:pPr>
          </w:p>
          <w:p w14:paraId="3190A794"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Temperature recorded q5 minutes intraoperative </w:t>
            </w:r>
          </w:p>
          <w:p w14:paraId="1579B1C9" w14:textId="77777777" w:rsidR="00AE6367" w:rsidRDefault="00AE6367">
            <w:pPr>
              <w:widowControl w:val="0"/>
              <w:spacing w:line="240" w:lineRule="auto"/>
              <w:rPr>
                <w:rFonts w:ascii="Times New Roman" w:eastAsia="Times New Roman" w:hAnsi="Times New Roman" w:cs="Times New Roman"/>
                <w:sz w:val="14"/>
                <w:szCs w:val="14"/>
              </w:rPr>
            </w:pPr>
          </w:p>
          <w:p w14:paraId="78A61766"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All devices set to high (43 degrees C)</w:t>
            </w:r>
          </w:p>
          <w:p w14:paraId="16DCAAC7" w14:textId="77777777" w:rsidR="00AE6367" w:rsidRDefault="00AE6367">
            <w:pPr>
              <w:widowControl w:val="0"/>
              <w:spacing w:line="240" w:lineRule="auto"/>
              <w:rPr>
                <w:rFonts w:ascii="Times New Roman" w:eastAsia="Times New Roman" w:hAnsi="Times New Roman" w:cs="Times New Roman"/>
                <w:sz w:val="14"/>
                <w:szCs w:val="14"/>
              </w:rPr>
            </w:pPr>
          </w:p>
          <w:p w14:paraId="2A905E8C"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8"/>
                <w:szCs w:val="18"/>
              </w:rPr>
              <w:t>c</w:t>
            </w:r>
            <w:sdt>
              <w:sdtPr>
                <w:tag w:val="goog_rdk_1"/>
                <w:id w:val="1566604479"/>
              </w:sdtPr>
              <w:sdtContent>
                <w:r>
                  <w:rPr>
                    <w:rFonts w:ascii="Gungsuh" w:eastAsia="Gungsuh" w:hAnsi="Gungsuh" w:cs="Gungsuh"/>
                    <w:sz w:val="14"/>
                    <w:szCs w:val="14"/>
                  </w:rPr>
                  <w:t xml:space="preserve">ore temperature ≥37.5°C occurred in any patient, forced-air temperature was reduced. All incidences of reduction or stopping of warming devices were recorded. </w:t>
                </w:r>
              </w:sdtContent>
            </w:sdt>
          </w:p>
          <w:p w14:paraId="7F87FAEB"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1EB21650"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p w14:paraId="310EC82A"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ab/>
            </w:r>
            <w:r>
              <w:rPr>
                <w:rFonts w:ascii="Times New Roman" w:eastAsia="Times New Roman" w:hAnsi="Times New Roman" w:cs="Times New Roman"/>
                <w:sz w:val="14"/>
                <w:szCs w:val="14"/>
              </w:rPr>
              <w:tab/>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F21C994"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n=80 pediatric surgical patients </w:t>
            </w:r>
          </w:p>
          <w:p w14:paraId="6E3EEFD4" w14:textId="77777777" w:rsidR="00AE6367" w:rsidRDefault="00AE6367">
            <w:pPr>
              <w:spacing w:line="240" w:lineRule="auto"/>
              <w:ind w:left="140" w:right="140"/>
              <w:jc w:val="center"/>
              <w:rPr>
                <w:rFonts w:ascii="Times New Roman" w:eastAsia="Times New Roman" w:hAnsi="Times New Roman" w:cs="Times New Roman"/>
                <w:sz w:val="14"/>
                <w:szCs w:val="14"/>
              </w:rPr>
            </w:pPr>
          </w:p>
          <w:p w14:paraId="7F8399A3"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Patients randomized using computer generator </w:t>
            </w:r>
          </w:p>
        </w:tc>
        <w:tc>
          <w:tcPr>
            <w:tcW w:w="17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6AA0BB5" w14:textId="77777777" w:rsidR="00AE6367" w:rsidRDefault="00000000">
            <w:pPr>
              <w:spacing w:line="240" w:lineRule="auto"/>
              <w:ind w:right="140"/>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primary outcomes: differences between slopes (°C/min) and incidences of necessary temperature down- regulation of devices</w:t>
            </w:r>
          </w:p>
          <w:p w14:paraId="74900494" w14:textId="77777777" w:rsidR="00AE6367" w:rsidRDefault="00AE6367">
            <w:pPr>
              <w:spacing w:line="240" w:lineRule="auto"/>
              <w:ind w:right="140"/>
              <w:rPr>
                <w:rFonts w:ascii="Times New Roman" w:eastAsia="Times New Roman" w:hAnsi="Times New Roman" w:cs="Times New Roman"/>
                <w:sz w:val="14"/>
                <w:szCs w:val="14"/>
                <w:highlight w:val="white"/>
              </w:rPr>
            </w:pPr>
          </w:p>
          <w:p w14:paraId="540C9C46" w14:textId="77777777" w:rsidR="00AE6367" w:rsidRDefault="00000000">
            <w:pPr>
              <w:spacing w:line="240" w:lineRule="auto"/>
              <w:ind w:right="140"/>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secondary outcomes: skin temperatures</w:t>
            </w:r>
          </w:p>
          <w:p w14:paraId="02D402AC" w14:textId="77777777" w:rsidR="00AE6367" w:rsidRDefault="00AE6367">
            <w:pPr>
              <w:spacing w:line="240" w:lineRule="auto"/>
              <w:ind w:right="140"/>
              <w:rPr>
                <w:rFonts w:ascii="Times New Roman" w:eastAsia="Times New Roman" w:hAnsi="Times New Roman" w:cs="Times New Roman"/>
                <w:sz w:val="14"/>
                <w:szCs w:val="14"/>
                <w:highlight w:val="white"/>
              </w:rPr>
            </w:pPr>
          </w:p>
          <w:p w14:paraId="1A7740C7" w14:textId="77777777" w:rsidR="00AE6367" w:rsidRDefault="00000000">
            <w:pPr>
              <w:spacing w:line="240" w:lineRule="auto"/>
              <w:ind w:right="140"/>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 xml:space="preserve">Fluid balance, EBL, OR temperature, duration warmer, use of additional warming methods, skin reaction to </w:t>
            </w:r>
            <w:proofErr w:type="gramStart"/>
            <w:r>
              <w:rPr>
                <w:rFonts w:ascii="Times New Roman" w:eastAsia="Times New Roman" w:hAnsi="Times New Roman" w:cs="Times New Roman"/>
                <w:sz w:val="14"/>
                <w:szCs w:val="14"/>
                <w:highlight w:val="white"/>
              </w:rPr>
              <w:t>warming  noted</w:t>
            </w:r>
            <w:proofErr w:type="gramEnd"/>
          </w:p>
          <w:p w14:paraId="6BFCBFED" w14:textId="77777777" w:rsidR="00AE6367" w:rsidRDefault="00000000">
            <w:pPr>
              <w:spacing w:line="240" w:lineRule="auto"/>
              <w:ind w:left="140" w:right="140"/>
              <w:jc w:val="center"/>
              <w:rPr>
                <w:rFonts w:ascii="Times New Roman" w:eastAsia="Times New Roman" w:hAnsi="Times New Roman" w:cs="Times New Roman"/>
                <w:color w:val="3C4043"/>
                <w:sz w:val="14"/>
                <w:szCs w:val="14"/>
                <w:highlight w:val="white"/>
              </w:rPr>
            </w:pPr>
            <w:r>
              <w:rPr>
                <w:rFonts w:ascii="Times New Roman" w:eastAsia="Times New Roman" w:hAnsi="Times New Roman" w:cs="Times New Roman"/>
                <w:color w:val="3C4043"/>
                <w:sz w:val="14"/>
                <w:szCs w:val="14"/>
                <w:highlight w:val="white"/>
              </w:rPr>
              <w:tab/>
            </w:r>
            <w:r>
              <w:rPr>
                <w:rFonts w:ascii="Times New Roman" w:eastAsia="Times New Roman" w:hAnsi="Times New Roman" w:cs="Times New Roman"/>
                <w:color w:val="3C4043"/>
                <w:sz w:val="14"/>
                <w:szCs w:val="14"/>
                <w:highlight w:val="white"/>
              </w:rPr>
              <w:tab/>
            </w:r>
            <w:r>
              <w:rPr>
                <w:rFonts w:ascii="Times New Roman" w:eastAsia="Times New Roman" w:hAnsi="Times New Roman" w:cs="Times New Roman"/>
                <w:color w:val="3C4043"/>
                <w:sz w:val="14"/>
                <w:szCs w:val="14"/>
                <w:highlight w:val="white"/>
              </w:rPr>
              <w:tab/>
            </w:r>
          </w:p>
          <w:p w14:paraId="5A5BC954" w14:textId="77777777" w:rsidR="00AE6367" w:rsidRDefault="00000000">
            <w:pPr>
              <w:spacing w:line="240" w:lineRule="auto"/>
              <w:ind w:left="140" w:right="140"/>
              <w:jc w:val="center"/>
              <w:rPr>
                <w:rFonts w:ascii="Times New Roman" w:eastAsia="Times New Roman" w:hAnsi="Times New Roman" w:cs="Times New Roman"/>
                <w:color w:val="3C4043"/>
                <w:sz w:val="14"/>
                <w:szCs w:val="14"/>
                <w:highlight w:val="white"/>
              </w:rPr>
            </w:pPr>
            <w:r>
              <w:rPr>
                <w:rFonts w:ascii="Times New Roman" w:eastAsia="Times New Roman" w:hAnsi="Times New Roman" w:cs="Times New Roman"/>
                <w:color w:val="3C4043"/>
                <w:sz w:val="14"/>
                <w:szCs w:val="14"/>
                <w:highlight w:val="white"/>
              </w:rPr>
              <w:tab/>
            </w:r>
            <w:r>
              <w:rPr>
                <w:rFonts w:ascii="Times New Roman" w:eastAsia="Times New Roman" w:hAnsi="Times New Roman" w:cs="Times New Roman"/>
                <w:color w:val="3C4043"/>
                <w:sz w:val="14"/>
                <w:szCs w:val="14"/>
                <w:highlight w:val="white"/>
              </w:rPr>
              <w:tab/>
            </w:r>
          </w:p>
          <w:p w14:paraId="0E477A74" w14:textId="77777777" w:rsidR="00AE6367" w:rsidRDefault="00AE6367">
            <w:pPr>
              <w:spacing w:line="240" w:lineRule="auto"/>
              <w:ind w:left="140" w:right="140"/>
              <w:jc w:val="center"/>
              <w:rPr>
                <w:rFonts w:ascii="Times New Roman" w:eastAsia="Times New Roman" w:hAnsi="Times New Roman" w:cs="Times New Roman"/>
                <w:sz w:val="14"/>
                <w:szCs w:val="14"/>
                <w:highlight w:val="yellow"/>
              </w:rPr>
            </w:pPr>
          </w:p>
        </w:tc>
        <w:tc>
          <w:tcPr>
            <w:tcW w:w="141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7316CEF"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Measurement of temperature &lt;35.5 6 compressible BH group vs. 4 in noncompressible mattress group</w:t>
            </w:r>
            <w:r>
              <w:rPr>
                <w:rFonts w:ascii="Times New Roman" w:eastAsia="Times New Roman" w:hAnsi="Times New Roman" w:cs="Times New Roman"/>
                <w:sz w:val="14"/>
                <w:szCs w:val="14"/>
              </w:rPr>
              <w:tab/>
            </w:r>
          </w:p>
          <w:p w14:paraId="6E2D00E3" w14:textId="77777777" w:rsidR="00AE6367" w:rsidRDefault="00000000">
            <w:pPr>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BH compressible device temp increased significantly (difference: +1.48°C/h; 95% confidence interval [CI], 0.82–2.15°C/h; </w:t>
            </w:r>
            <w:r>
              <w:rPr>
                <w:rFonts w:ascii="Times New Roman" w:eastAsia="Times New Roman" w:hAnsi="Times New Roman" w:cs="Times New Roman"/>
                <w:i/>
                <w:sz w:val="14"/>
                <w:szCs w:val="14"/>
              </w:rPr>
              <w:t xml:space="preserve">P </w:t>
            </w:r>
            <w:r>
              <w:rPr>
                <w:rFonts w:ascii="Times New Roman" w:eastAsia="Times New Roman" w:hAnsi="Times New Roman" w:cs="Times New Roman"/>
                <w:sz w:val="14"/>
                <w:szCs w:val="14"/>
              </w:rPr>
              <w:t>= 0.0001)</w:t>
            </w:r>
          </w:p>
          <w:p w14:paraId="4F87EC2A" w14:textId="77777777" w:rsidR="00AE6367" w:rsidRDefault="00000000">
            <w:pPr>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 need for temperature downregulation to avoid hyperthermia occurred more often in the BH group, with 22 vs 7 incidences (RR, 3.14; 95% CI, 1.52–6.52; </w:t>
            </w:r>
            <w:r>
              <w:rPr>
                <w:rFonts w:ascii="Times New Roman" w:eastAsia="Times New Roman" w:hAnsi="Times New Roman" w:cs="Times New Roman"/>
                <w:i/>
                <w:sz w:val="14"/>
                <w:szCs w:val="14"/>
              </w:rPr>
              <w:t xml:space="preserve">P </w:t>
            </w:r>
            <w:r>
              <w:rPr>
                <w:rFonts w:ascii="Times New Roman" w:eastAsia="Times New Roman" w:hAnsi="Times New Roman" w:cs="Times New Roman"/>
                <w:sz w:val="14"/>
                <w:szCs w:val="14"/>
              </w:rPr>
              <w:t>= 0.0006)</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C7BF016" w14:textId="77777777" w:rsidR="00AE6367" w:rsidRDefault="00000000">
            <w:pPr>
              <w:spacing w:line="240" w:lineRule="auto"/>
              <w:ind w:right="140"/>
              <w:rPr>
                <w:rFonts w:ascii="Times New Roman" w:eastAsia="Times New Roman" w:hAnsi="Times New Roman" w:cs="Times New Roman"/>
                <w:b/>
                <w:sz w:val="14"/>
                <w:szCs w:val="14"/>
                <w:u w:val="single"/>
              </w:rPr>
            </w:pPr>
            <w:r>
              <w:rPr>
                <w:rFonts w:ascii="Times New Roman" w:eastAsia="Times New Roman" w:hAnsi="Times New Roman" w:cs="Times New Roman"/>
                <w:b/>
                <w:sz w:val="14"/>
                <w:szCs w:val="14"/>
                <w:u w:val="single"/>
              </w:rPr>
              <w:tab/>
            </w:r>
          </w:p>
          <w:p w14:paraId="29B633E4" w14:textId="77777777" w:rsidR="00AE6367" w:rsidRDefault="00000000">
            <w:pPr>
              <w:spacing w:line="240" w:lineRule="auto"/>
              <w:ind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Both the compressible and the noncompressible forced-air mattress systems are feasible choices for active, perioperative pediatric patient warming</w:t>
            </w:r>
          </w:p>
          <w:p w14:paraId="4DF178A3" w14:textId="77777777" w:rsidR="00AE6367" w:rsidRDefault="00AE6367">
            <w:pPr>
              <w:spacing w:line="240" w:lineRule="auto"/>
              <w:ind w:right="140"/>
              <w:rPr>
                <w:rFonts w:ascii="Times New Roman" w:eastAsia="Times New Roman" w:hAnsi="Times New Roman" w:cs="Times New Roman"/>
                <w:sz w:val="14"/>
                <w:szCs w:val="14"/>
              </w:rPr>
            </w:pPr>
          </w:p>
          <w:p w14:paraId="43ADD1A4" w14:textId="77777777" w:rsidR="00AE6367" w:rsidRDefault="00000000">
            <w:pPr>
              <w:spacing w:line="240" w:lineRule="auto"/>
              <w:ind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The increase of core temperature was steeper in the compressible mattress group (BH)</w:t>
            </w:r>
          </w:p>
          <w:p w14:paraId="7E5064E7" w14:textId="77777777" w:rsidR="00AE6367" w:rsidRDefault="00AE6367">
            <w:pPr>
              <w:spacing w:line="240" w:lineRule="auto"/>
              <w:ind w:right="140"/>
              <w:rPr>
                <w:rFonts w:ascii="Times New Roman" w:eastAsia="Times New Roman" w:hAnsi="Times New Roman" w:cs="Times New Roman"/>
                <w:sz w:val="14"/>
                <w:szCs w:val="14"/>
              </w:rPr>
            </w:pPr>
          </w:p>
          <w:p w14:paraId="6D3BFA6F" w14:textId="77777777" w:rsidR="00AE6367" w:rsidRDefault="00000000">
            <w:pPr>
              <w:spacing w:line="240" w:lineRule="auto"/>
              <w:ind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a more stable core temperature course was observed in non-compressible mattress (less adjustments of temperature)</w:t>
            </w:r>
          </w:p>
          <w:p w14:paraId="310372BB" w14:textId="77777777" w:rsidR="00AE6367" w:rsidRDefault="00AE6367">
            <w:pPr>
              <w:spacing w:before="240" w:after="240" w:line="240" w:lineRule="auto"/>
              <w:rPr>
                <w:rFonts w:ascii="Times New Roman" w:eastAsia="Times New Roman" w:hAnsi="Times New Roman" w:cs="Times New Roman"/>
                <w:b/>
                <w:sz w:val="14"/>
                <w:szCs w:val="14"/>
                <w:u w:val="single"/>
              </w:rPr>
            </w:pPr>
          </w:p>
          <w:p w14:paraId="6C5533E4"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BB4A85E"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b/>
                <w:sz w:val="14"/>
                <w:szCs w:val="14"/>
              </w:rPr>
              <w:t xml:space="preserve">Pros: </w:t>
            </w:r>
            <w:r>
              <w:rPr>
                <w:rFonts w:ascii="Times New Roman" w:eastAsia="Times New Roman" w:hAnsi="Times New Roman" w:cs="Times New Roman"/>
                <w:sz w:val="14"/>
                <w:szCs w:val="14"/>
              </w:rPr>
              <w:t>pediatric surgical patients and different forced air warming devices</w:t>
            </w:r>
          </w:p>
          <w:p w14:paraId="7CABDF68" w14:textId="77777777" w:rsidR="00AE6367" w:rsidRDefault="00AE6367">
            <w:pPr>
              <w:spacing w:line="240" w:lineRule="auto"/>
              <w:ind w:left="140" w:right="140"/>
              <w:rPr>
                <w:rFonts w:ascii="Times New Roman" w:eastAsia="Times New Roman" w:hAnsi="Times New Roman" w:cs="Times New Roman"/>
                <w:sz w:val="14"/>
                <w:szCs w:val="14"/>
              </w:rPr>
            </w:pPr>
          </w:p>
          <w:p w14:paraId="68A6A100" w14:textId="77777777" w:rsidR="00AE6367" w:rsidRDefault="00AE6367">
            <w:pPr>
              <w:spacing w:line="240" w:lineRule="auto"/>
              <w:ind w:right="140"/>
              <w:rPr>
                <w:rFonts w:ascii="Times New Roman" w:eastAsia="Times New Roman" w:hAnsi="Times New Roman" w:cs="Times New Roman"/>
                <w:sz w:val="14"/>
                <w:szCs w:val="14"/>
              </w:rPr>
            </w:pPr>
          </w:p>
          <w:p w14:paraId="5B7B5F88" w14:textId="77777777" w:rsidR="00AE6367" w:rsidRDefault="00AE6367">
            <w:pPr>
              <w:spacing w:line="240" w:lineRule="auto"/>
              <w:ind w:right="140"/>
              <w:rPr>
                <w:rFonts w:ascii="Times New Roman" w:eastAsia="Times New Roman" w:hAnsi="Times New Roman" w:cs="Times New Roman"/>
                <w:sz w:val="14"/>
                <w:szCs w:val="14"/>
              </w:rPr>
            </w:pPr>
          </w:p>
          <w:p w14:paraId="270CB8C7"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b/>
                <w:sz w:val="14"/>
                <w:szCs w:val="14"/>
              </w:rPr>
              <w:t xml:space="preserve">Cons: </w:t>
            </w:r>
            <w:r>
              <w:rPr>
                <w:rFonts w:ascii="Times New Roman" w:eastAsia="Times New Roman" w:hAnsi="Times New Roman" w:cs="Times New Roman"/>
                <w:sz w:val="14"/>
                <w:szCs w:val="14"/>
              </w:rPr>
              <w:t>does not include preoperative warming</w:t>
            </w:r>
          </w:p>
          <w:p w14:paraId="2E197200" w14:textId="77777777" w:rsidR="00AE6367" w:rsidRDefault="00AE6367">
            <w:pPr>
              <w:spacing w:line="240" w:lineRule="auto"/>
              <w:ind w:left="140" w:right="140"/>
              <w:rPr>
                <w:rFonts w:ascii="Times New Roman" w:eastAsia="Times New Roman" w:hAnsi="Times New Roman" w:cs="Times New Roman"/>
                <w:sz w:val="14"/>
                <w:szCs w:val="14"/>
              </w:rPr>
            </w:pPr>
          </w:p>
          <w:p w14:paraId="21373D53" w14:textId="77777777" w:rsidR="00AE6367" w:rsidRDefault="00000000">
            <w:pPr>
              <w:spacing w:line="240" w:lineRule="auto"/>
              <w:ind w:left="140"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Many results not statistically significant </w:t>
            </w:r>
          </w:p>
          <w:p w14:paraId="5F384C07" w14:textId="77777777" w:rsidR="00AE6367" w:rsidRDefault="00AE6367">
            <w:pPr>
              <w:spacing w:line="240" w:lineRule="auto"/>
              <w:ind w:left="140" w:right="140"/>
              <w:rPr>
                <w:rFonts w:ascii="Times New Roman" w:eastAsia="Times New Roman" w:hAnsi="Times New Roman" w:cs="Times New Roman"/>
                <w:sz w:val="14"/>
                <w:szCs w:val="14"/>
              </w:rPr>
            </w:pPr>
          </w:p>
          <w:p w14:paraId="0DC98F33" w14:textId="77777777" w:rsidR="00AE6367" w:rsidRDefault="00AE6367">
            <w:pPr>
              <w:spacing w:line="240" w:lineRule="auto"/>
              <w:ind w:right="140"/>
              <w:rPr>
                <w:rFonts w:ascii="Times New Roman" w:eastAsia="Times New Roman" w:hAnsi="Times New Roman" w:cs="Times New Roman"/>
                <w:sz w:val="14"/>
                <w:szCs w:val="14"/>
              </w:rPr>
            </w:pPr>
          </w:p>
          <w:p w14:paraId="0887452A" w14:textId="77777777" w:rsidR="00AE6367" w:rsidRDefault="00AE6367">
            <w:pPr>
              <w:spacing w:line="240" w:lineRule="auto"/>
              <w:ind w:left="140" w:right="140"/>
              <w:rPr>
                <w:rFonts w:ascii="Times New Roman" w:eastAsia="Times New Roman" w:hAnsi="Times New Roman" w:cs="Times New Roman"/>
                <w:sz w:val="14"/>
                <w:szCs w:val="14"/>
              </w:rPr>
            </w:pPr>
          </w:p>
          <w:p w14:paraId="4875011F" w14:textId="77777777" w:rsidR="00AE6367" w:rsidRDefault="00AE6367">
            <w:pPr>
              <w:spacing w:line="240" w:lineRule="auto"/>
              <w:ind w:left="140" w:right="140"/>
              <w:rPr>
                <w:rFonts w:ascii="Times New Roman" w:eastAsia="Times New Roman" w:hAnsi="Times New Roman" w:cs="Times New Roman"/>
                <w:sz w:val="14"/>
                <w:szCs w:val="14"/>
              </w:rPr>
            </w:pP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BB8EA30" w14:textId="77777777" w:rsidR="00AE6367" w:rsidRDefault="00000000">
            <w:pPr>
              <w:spacing w:line="240" w:lineRule="auto"/>
              <w:ind w:left="140"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Level II: Randomized Control Trial</w:t>
            </w:r>
          </w:p>
        </w:tc>
      </w:tr>
      <w:tr w:rsidR="00AE6367" w14:paraId="05FB45DB" w14:textId="77777777">
        <w:trPr>
          <w:trHeight w:val="4054"/>
        </w:trPr>
        <w:tc>
          <w:tcPr>
            <w:tcW w:w="13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99452BB" w14:textId="77777777" w:rsidR="00AE6367" w:rsidRDefault="00000000">
            <w:pPr>
              <w:spacing w:line="240" w:lineRule="auto"/>
              <w:ind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lastRenderedPageBreak/>
              <w:t>16. Zheng et al.</w:t>
            </w:r>
          </w:p>
          <w:p w14:paraId="4A36BE3A" w14:textId="77777777" w:rsidR="00AE6367" w:rsidRDefault="00000000">
            <w:pPr>
              <w:spacing w:line="240" w:lineRule="auto"/>
              <w:ind w:right="140"/>
              <w:jc w:val="center"/>
              <w:rPr>
                <w:rFonts w:ascii="Times New Roman" w:eastAsia="Times New Roman" w:hAnsi="Times New Roman" w:cs="Times New Roman"/>
                <w:sz w:val="14"/>
                <w:szCs w:val="14"/>
              </w:rPr>
            </w:pPr>
            <w:r>
              <w:rPr>
                <w:rFonts w:ascii="Times New Roman" w:eastAsia="Times New Roman" w:hAnsi="Times New Roman" w:cs="Times New Roman"/>
                <w:sz w:val="14"/>
                <w:szCs w:val="14"/>
              </w:rPr>
              <w:t>(2020)</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12C9F4C"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Aim:</w:t>
            </w:r>
          </w:p>
          <w:p w14:paraId="17E7F37D"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To determine whether preoperative warming can reduce the risk of surgical SSI after surgery.</w:t>
            </w:r>
          </w:p>
          <w:p w14:paraId="3874C3D3"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tc>
        <w:tc>
          <w:tcPr>
            <w:tcW w:w="16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2893F14" w14:textId="77777777" w:rsidR="00AE6367" w:rsidRDefault="00AE6367">
            <w:pPr>
              <w:widowControl w:val="0"/>
              <w:spacing w:line="240" w:lineRule="auto"/>
              <w:rPr>
                <w:rFonts w:ascii="Times New Roman" w:eastAsia="Times New Roman" w:hAnsi="Times New Roman" w:cs="Times New Roman"/>
                <w:b/>
                <w:sz w:val="14"/>
                <w:szCs w:val="14"/>
              </w:rPr>
            </w:pPr>
          </w:p>
          <w:p w14:paraId="1645E2C5" w14:textId="77777777" w:rsidR="00AE6367" w:rsidRDefault="00000000">
            <w:pPr>
              <w:widowControl w:val="0"/>
              <w:spacing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 xml:space="preserve">Methods: </w:t>
            </w:r>
          </w:p>
          <w:p w14:paraId="121966D4" w14:textId="77777777" w:rsidR="00AE6367" w:rsidRDefault="00000000">
            <w:pPr>
              <w:widowControl w:val="0"/>
              <w:spacing w:line="240" w:lineRule="auto"/>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A systematic review was conducted using Medline, EMBASE, and the Cochrane Library to identify RCTs that evaluated the risk of SSI after surgery with and without the use of a preoperative warming protocol.</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38A7C86"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249 studies identified, </w:t>
            </w:r>
          </w:p>
          <w:p w14:paraId="22D812A6"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7 RCTs representing 1086 patients were included in the present </w:t>
            </w:r>
            <w:proofErr w:type="spellStart"/>
            <w:proofErr w:type="gramStart"/>
            <w:r>
              <w:rPr>
                <w:rFonts w:ascii="Times New Roman" w:eastAsia="Times New Roman" w:hAnsi="Times New Roman" w:cs="Times New Roman"/>
                <w:sz w:val="14"/>
                <w:szCs w:val="14"/>
              </w:rPr>
              <w:t>meta analysis</w:t>
            </w:r>
            <w:proofErr w:type="spellEnd"/>
            <w:proofErr w:type="gramEnd"/>
            <w:r>
              <w:rPr>
                <w:rFonts w:ascii="Times New Roman" w:eastAsia="Times New Roman" w:hAnsi="Times New Roman" w:cs="Times New Roman"/>
                <w:sz w:val="14"/>
                <w:szCs w:val="14"/>
              </w:rPr>
              <w:t>.</w:t>
            </w:r>
          </w:p>
          <w:p w14:paraId="5650286B"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FAW group</w:t>
            </w:r>
          </w:p>
          <w:p w14:paraId="5C2B80F6"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Mixed Group: FAW &amp; other heating measures such as liquid heating blankets</w:t>
            </w:r>
          </w:p>
          <w:p w14:paraId="0BFF5362" w14:textId="77777777" w:rsidR="00AE6367" w:rsidRDefault="00AE6367">
            <w:pPr>
              <w:spacing w:line="240" w:lineRule="auto"/>
              <w:ind w:left="140" w:right="140"/>
              <w:jc w:val="center"/>
              <w:rPr>
                <w:rFonts w:ascii="Times New Roman" w:eastAsia="Times New Roman" w:hAnsi="Times New Roman" w:cs="Times New Roman"/>
                <w:b/>
                <w:sz w:val="14"/>
                <w:szCs w:val="14"/>
                <w:u w:val="single"/>
              </w:rPr>
            </w:pPr>
          </w:p>
        </w:tc>
        <w:tc>
          <w:tcPr>
            <w:tcW w:w="17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D2E8D4C" w14:textId="77777777" w:rsidR="00AE6367" w:rsidRDefault="00000000">
            <w:pPr>
              <w:widowControl w:val="0"/>
              <w:spacing w:line="240" w:lineRule="auto"/>
              <w:jc w:val="center"/>
              <w:rPr>
                <w:rFonts w:ascii="Times New Roman" w:eastAsia="Times New Roman" w:hAnsi="Times New Roman" w:cs="Times New Roman"/>
                <w:b/>
                <w:sz w:val="14"/>
                <w:szCs w:val="14"/>
                <w:highlight w:val="yellow"/>
                <w:u w:val="single"/>
              </w:rPr>
            </w:pPr>
            <w:r>
              <w:rPr>
                <w:rFonts w:ascii="Times New Roman" w:eastAsia="Times New Roman" w:hAnsi="Times New Roman" w:cs="Times New Roman"/>
                <w:sz w:val="14"/>
                <w:szCs w:val="14"/>
              </w:rPr>
              <w:t>SSI within 10–90 days of surgery</w:t>
            </w:r>
          </w:p>
        </w:tc>
        <w:tc>
          <w:tcPr>
            <w:tcW w:w="1410" w:type="dxa"/>
            <w:shd w:val="clear" w:color="auto" w:fill="auto"/>
            <w:tcMar>
              <w:top w:w="100" w:type="dxa"/>
              <w:left w:w="100" w:type="dxa"/>
              <w:bottom w:w="100" w:type="dxa"/>
              <w:right w:w="100" w:type="dxa"/>
            </w:tcMar>
          </w:tcPr>
          <w:p w14:paraId="5DEF8D60"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FAW SSI reduction: 32%</w:t>
            </w:r>
          </w:p>
          <w:p w14:paraId="4A0F83E0"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504306B6" w14:textId="77777777" w:rsidR="00AE6367" w:rsidRDefault="00000000">
            <w:pPr>
              <w:widowControl w:val="0"/>
              <w:spacing w:line="240" w:lineRule="auto"/>
              <w:rPr>
                <w:rFonts w:ascii="Times New Roman" w:eastAsia="Times New Roman" w:hAnsi="Times New Roman" w:cs="Times New Roman"/>
                <w:sz w:val="14"/>
                <w:szCs w:val="14"/>
                <w:highlight w:val="white"/>
              </w:rPr>
            </w:pPr>
            <w:proofErr w:type="gramStart"/>
            <w:r>
              <w:rPr>
                <w:rFonts w:ascii="Times New Roman" w:eastAsia="Times New Roman" w:hAnsi="Times New Roman" w:cs="Times New Roman"/>
                <w:sz w:val="14"/>
                <w:szCs w:val="14"/>
                <w:highlight w:val="white"/>
              </w:rPr>
              <w:t>Mixed  SSI</w:t>
            </w:r>
            <w:proofErr w:type="gramEnd"/>
            <w:r>
              <w:rPr>
                <w:rFonts w:ascii="Times New Roman" w:eastAsia="Times New Roman" w:hAnsi="Times New Roman" w:cs="Times New Roman"/>
                <w:sz w:val="14"/>
                <w:szCs w:val="14"/>
                <w:highlight w:val="white"/>
              </w:rPr>
              <w:t xml:space="preserve"> reduction: 48%</w:t>
            </w:r>
          </w:p>
          <w:p w14:paraId="366541E5" w14:textId="77777777" w:rsidR="00AE6367" w:rsidRDefault="00AE6367">
            <w:pPr>
              <w:widowControl w:val="0"/>
              <w:spacing w:line="240" w:lineRule="auto"/>
              <w:jc w:val="center"/>
              <w:rPr>
                <w:rFonts w:ascii="Times New Roman" w:eastAsia="Times New Roman" w:hAnsi="Times New Roman" w:cs="Times New Roman"/>
                <w:sz w:val="14"/>
                <w:szCs w:val="14"/>
                <w:highlight w:val="white"/>
              </w:rPr>
            </w:pPr>
          </w:p>
          <w:p w14:paraId="659DB67F" w14:textId="77777777" w:rsidR="00AE6367" w:rsidRDefault="00AE6367">
            <w:pPr>
              <w:widowControl w:val="0"/>
              <w:spacing w:line="240" w:lineRule="auto"/>
              <w:rPr>
                <w:rFonts w:ascii="Times New Roman" w:eastAsia="Times New Roman" w:hAnsi="Times New Roman" w:cs="Times New Roman"/>
                <w:sz w:val="14"/>
                <w:szCs w:val="14"/>
              </w:rPr>
            </w:pP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E6F0AD6"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suggested that prewarming 15 –30 min in advance may be superior to 2 h in advance to reduce the incidence of intraoperative/postoperative hypothermia</w:t>
            </w:r>
          </w:p>
          <w:p w14:paraId="34FFB8BE" w14:textId="77777777" w:rsidR="00AE6367" w:rsidRDefault="00AE6367">
            <w:pPr>
              <w:widowControl w:val="0"/>
              <w:spacing w:line="240" w:lineRule="auto"/>
              <w:rPr>
                <w:rFonts w:ascii="Times New Roman" w:eastAsia="Times New Roman" w:hAnsi="Times New Roman" w:cs="Times New Roman"/>
                <w:sz w:val="14"/>
                <w:szCs w:val="14"/>
                <w:highlight w:val="white"/>
              </w:rPr>
            </w:pPr>
          </w:p>
          <w:p w14:paraId="515F1462"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4"/>
                <w:szCs w:val="14"/>
                <w:highlight w:val="white"/>
              </w:rPr>
              <w:tab/>
            </w:r>
          </w:p>
          <w:p w14:paraId="479DD8C1" w14:textId="77777777" w:rsidR="00AE6367" w:rsidRDefault="00000000">
            <w:pPr>
              <w:widowControl w:val="0"/>
              <w:spacing w:line="240" w:lineRule="auto"/>
              <w:rPr>
                <w:rFonts w:ascii="Times New Roman" w:eastAsia="Times New Roman" w:hAnsi="Times New Roman" w:cs="Times New Roman"/>
                <w:sz w:val="14"/>
                <w:szCs w:val="14"/>
                <w:highlight w:val="white"/>
              </w:rPr>
            </w:pPr>
            <w:r>
              <w:rPr>
                <w:rFonts w:ascii="Times New Roman" w:eastAsia="Times New Roman" w:hAnsi="Times New Roman" w:cs="Times New Roman"/>
                <w:sz w:val="16"/>
                <w:szCs w:val="16"/>
                <w:highlight w:val="white"/>
              </w:rPr>
              <w:t xml:space="preserve">Preoperative warming can reduce the rate of SSI occurrence. And </w:t>
            </w:r>
            <w:proofErr w:type="gramStart"/>
            <w:r>
              <w:rPr>
                <w:rFonts w:ascii="Times New Roman" w:eastAsia="Times New Roman" w:hAnsi="Times New Roman" w:cs="Times New Roman"/>
                <w:sz w:val="16"/>
                <w:szCs w:val="16"/>
                <w:highlight w:val="white"/>
              </w:rPr>
              <w:t>combined  (</w:t>
            </w:r>
            <w:proofErr w:type="gramEnd"/>
            <w:r>
              <w:rPr>
                <w:rFonts w:ascii="Times New Roman" w:eastAsia="Times New Roman" w:hAnsi="Times New Roman" w:cs="Times New Roman"/>
                <w:sz w:val="16"/>
                <w:szCs w:val="16"/>
                <w:highlight w:val="white"/>
              </w:rPr>
              <w:t>Mixed warming) use of a variety of heating methods is superior to the use of a single heating method. Preoperative warming is a convenient and economical means of maintaining normothermia, which can effectively reduce post- operative morbidity and mortality.</w:t>
            </w:r>
          </w:p>
        </w:tc>
        <w:tc>
          <w:tcPr>
            <w:tcW w:w="19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D914633" w14:textId="77777777" w:rsidR="00AE6367" w:rsidRDefault="00000000">
            <w:pPr>
              <w:widowControl w:val="0"/>
              <w:spacing w:before="240" w:after="240"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Pros:</w:t>
            </w:r>
          </w:p>
          <w:p w14:paraId="193EBD17"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Systematic review</w:t>
            </w:r>
          </w:p>
          <w:p w14:paraId="16E8D56D" w14:textId="77777777" w:rsidR="00AE6367" w:rsidRDefault="00000000">
            <w:pPr>
              <w:widowControl w:val="0"/>
              <w:spacing w:before="240" w:after="240" w:line="240" w:lineRule="auto"/>
              <w:rPr>
                <w:rFonts w:ascii="Times New Roman" w:eastAsia="Times New Roman" w:hAnsi="Times New Roman" w:cs="Times New Roman"/>
                <w:b/>
                <w:sz w:val="14"/>
                <w:szCs w:val="14"/>
              </w:rPr>
            </w:pPr>
            <w:r>
              <w:rPr>
                <w:rFonts w:ascii="Times New Roman" w:eastAsia="Times New Roman" w:hAnsi="Times New Roman" w:cs="Times New Roman"/>
                <w:sz w:val="14"/>
                <w:szCs w:val="14"/>
              </w:rPr>
              <w:t>Broke up studies from pro/post 2003</w:t>
            </w:r>
          </w:p>
          <w:p w14:paraId="7D5087AB" w14:textId="77777777" w:rsidR="00AE6367" w:rsidRDefault="00000000">
            <w:pPr>
              <w:widowControl w:val="0"/>
              <w:spacing w:before="240" w:after="240" w:line="240" w:lineRule="auto"/>
              <w:rPr>
                <w:rFonts w:ascii="Times New Roman" w:eastAsia="Times New Roman" w:hAnsi="Times New Roman" w:cs="Times New Roman"/>
                <w:b/>
                <w:sz w:val="14"/>
                <w:szCs w:val="14"/>
              </w:rPr>
            </w:pPr>
            <w:r>
              <w:rPr>
                <w:rFonts w:ascii="Times New Roman" w:eastAsia="Times New Roman" w:hAnsi="Times New Roman" w:cs="Times New Roman"/>
                <w:b/>
                <w:sz w:val="14"/>
                <w:szCs w:val="14"/>
              </w:rPr>
              <w:t>Cons</w:t>
            </w:r>
          </w:p>
          <w:p w14:paraId="1571997E" w14:textId="77777777" w:rsidR="00AE6367" w:rsidRDefault="00000000">
            <w:pPr>
              <w:widowControl w:val="0"/>
              <w:spacing w:before="240" w:after="240"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Lack of collective quantitative data in published article</w:t>
            </w:r>
          </w:p>
          <w:p w14:paraId="421A3FAE" w14:textId="77777777" w:rsidR="00AE6367" w:rsidRDefault="00000000">
            <w:pPr>
              <w:widowControl w:val="0"/>
              <w:spacing w:before="240" w:after="240" w:line="240" w:lineRule="auto"/>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 xml:space="preserve">Unable to account for individual SSI risk factors </w:t>
            </w:r>
            <w:proofErr w:type="spellStart"/>
            <w:r>
              <w:rPr>
                <w:rFonts w:ascii="Times New Roman" w:eastAsia="Times New Roman" w:hAnsi="Times New Roman" w:cs="Times New Roman"/>
                <w:sz w:val="14"/>
                <w:szCs w:val="14"/>
              </w:rPr>
              <w:t>e.g</w:t>
            </w:r>
            <w:proofErr w:type="spellEnd"/>
            <w:r>
              <w:rPr>
                <w:rFonts w:ascii="Times New Roman" w:eastAsia="Times New Roman" w:hAnsi="Times New Roman" w:cs="Times New Roman"/>
                <w:sz w:val="14"/>
                <w:szCs w:val="14"/>
              </w:rPr>
              <w:t xml:space="preserve"> smoking, diabetes, etc. </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409C5F0" w14:textId="77777777" w:rsidR="00AE6367" w:rsidRDefault="00000000">
            <w:pPr>
              <w:spacing w:line="240" w:lineRule="auto"/>
              <w:ind w:left="140" w:right="140"/>
              <w:jc w:val="center"/>
              <w:rPr>
                <w:rFonts w:ascii="Times New Roman" w:eastAsia="Times New Roman" w:hAnsi="Times New Roman" w:cs="Times New Roman"/>
                <w:b/>
                <w:sz w:val="14"/>
                <w:szCs w:val="14"/>
                <w:u w:val="single"/>
              </w:rPr>
            </w:pPr>
            <w:r>
              <w:rPr>
                <w:rFonts w:ascii="Times New Roman" w:eastAsia="Times New Roman" w:hAnsi="Times New Roman" w:cs="Times New Roman"/>
                <w:sz w:val="14"/>
                <w:szCs w:val="14"/>
              </w:rPr>
              <w:t>Level I: Systematic Review</w:t>
            </w:r>
          </w:p>
        </w:tc>
      </w:tr>
      <w:tr w:rsidR="00AE6367" w14:paraId="244BAC41" w14:textId="77777777">
        <w:trPr>
          <w:trHeight w:val="720"/>
        </w:trPr>
        <w:tc>
          <w:tcPr>
            <w:tcW w:w="14505" w:type="dxa"/>
            <w:gridSpan w:val="9"/>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13B3A8D8" w14:textId="77777777" w:rsidR="00AE6367" w:rsidRDefault="00000000">
            <w:pPr>
              <w:spacing w:line="240" w:lineRule="auto"/>
              <w:ind w:right="140"/>
              <w:rPr>
                <w:rFonts w:ascii="Times New Roman" w:eastAsia="Times New Roman" w:hAnsi="Times New Roman" w:cs="Times New Roman"/>
                <w:b/>
                <w:sz w:val="14"/>
                <w:szCs w:val="14"/>
              </w:rPr>
            </w:pPr>
            <w:r>
              <w:rPr>
                <w:rFonts w:ascii="Times New Roman" w:eastAsia="Times New Roman" w:hAnsi="Times New Roman" w:cs="Times New Roman"/>
                <w:b/>
                <w:sz w:val="14"/>
                <w:szCs w:val="14"/>
              </w:rPr>
              <w:t>Key:</w:t>
            </w:r>
          </w:p>
          <w:p w14:paraId="6E61287A" w14:textId="77777777" w:rsidR="00AE6367" w:rsidRDefault="00000000">
            <w:pPr>
              <w:spacing w:line="240" w:lineRule="auto"/>
              <w:ind w:right="140"/>
              <w:rPr>
                <w:rFonts w:ascii="Times New Roman" w:eastAsia="Times New Roman" w:hAnsi="Times New Roman" w:cs="Times New Roman"/>
                <w:sz w:val="14"/>
                <w:szCs w:val="14"/>
              </w:rPr>
            </w:pPr>
            <w:r>
              <w:rPr>
                <w:rFonts w:ascii="Times New Roman" w:eastAsia="Times New Roman" w:hAnsi="Times New Roman" w:cs="Times New Roman"/>
                <w:sz w:val="14"/>
                <w:szCs w:val="14"/>
              </w:rPr>
              <w:t>ABSW= Active Body Surface warming system</w:t>
            </w:r>
          </w:p>
          <w:p w14:paraId="205AD180"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AUC=area under the time temperature curve </w:t>
            </w:r>
          </w:p>
          <w:p w14:paraId="5723D4AB"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CG=control group</w:t>
            </w:r>
          </w:p>
          <w:p w14:paraId="14A294AB"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EBL=estimated blood loss</w:t>
            </w:r>
          </w:p>
          <w:p w14:paraId="3C2E10DB"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FAW=forced air warmer </w:t>
            </w:r>
          </w:p>
          <w:p w14:paraId="4E4965E5"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GA=general anesthesia </w:t>
            </w:r>
          </w:p>
          <w:p w14:paraId="70D6CED7"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 xml:space="preserve">LOS=length of stay </w:t>
            </w:r>
          </w:p>
          <w:p w14:paraId="7BCA0756"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OR= operating room</w:t>
            </w:r>
          </w:p>
          <w:p w14:paraId="10886A8D"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PACU=post anesthesia care unit</w:t>
            </w:r>
          </w:p>
          <w:p w14:paraId="5C6C63E2"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PH=postoperative hypothermia</w:t>
            </w:r>
          </w:p>
          <w:p w14:paraId="4540CBF0" w14:textId="77777777" w:rsidR="00AE6367" w:rsidRDefault="00000000">
            <w:pPr>
              <w:widowControl w:val="0"/>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RCT= Randomized Controlled Trial</w:t>
            </w:r>
          </w:p>
          <w:p w14:paraId="61DC932C"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RWL=radiant warming light</w:t>
            </w:r>
          </w:p>
          <w:p w14:paraId="6606E8C8" w14:textId="77777777" w:rsidR="00AE6367" w:rsidRDefault="00000000">
            <w:pPr>
              <w:spacing w:line="240" w:lineRule="auto"/>
              <w:rPr>
                <w:rFonts w:ascii="Times New Roman" w:eastAsia="Times New Roman" w:hAnsi="Times New Roman" w:cs="Times New Roman"/>
                <w:sz w:val="14"/>
                <w:szCs w:val="14"/>
              </w:rPr>
            </w:pPr>
            <w:r>
              <w:rPr>
                <w:rFonts w:ascii="Times New Roman" w:eastAsia="Times New Roman" w:hAnsi="Times New Roman" w:cs="Times New Roman"/>
                <w:sz w:val="14"/>
                <w:szCs w:val="14"/>
              </w:rPr>
              <w:t>SSI=surgical site infection</w:t>
            </w:r>
          </w:p>
          <w:p w14:paraId="321D2CC7" w14:textId="77777777" w:rsidR="00AE6367" w:rsidRDefault="00000000">
            <w:pPr>
              <w:spacing w:line="240" w:lineRule="auto"/>
              <w:rPr>
                <w:rFonts w:ascii="Times New Roman" w:eastAsia="Times New Roman" w:hAnsi="Times New Roman" w:cs="Times New Roman"/>
                <w:sz w:val="14"/>
                <w:szCs w:val="14"/>
                <w:highlight w:val="cyan"/>
              </w:rPr>
            </w:pPr>
            <w:r>
              <w:rPr>
                <w:rFonts w:ascii="Times New Roman" w:eastAsia="Times New Roman" w:hAnsi="Times New Roman" w:cs="Times New Roman"/>
                <w:sz w:val="14"/>
                <w:szCs w:val="14"/>
              </w:rPr>
              <w:t>WG=warming group</w:t>
            </w:r>
          </w:p>
        </w:tc>
      </w:tr>
    </w:tbl>
    <w:p w14:paraId="061C0AEA" w14:textId="77777777" w:rsidR="00AE6367" w:rsidRDefault="00AE6367">
      <w:pPr>
        <w:spacing w:line="480" w:lineRule="auto"/>
        <w:rPr>
          <w:rFonts w:ascii="Times New Roman" w:eastAsia="Times New Roman" w:hAnsi="Times New Roman" w:cs="Times New Roman"/>
          <w:b/>
          <w:sz w:val="20"/>
          <w:szCs w:val="20"/>
          <w:u w:val="single"/>
        </w:rPr>
      </w:pPr>
    </w:p>
    <w:p w14:paraId="7CDB698D" w14:textId="77777777" w:rsidR="00AE6367" w:rsidRDefault="00AE6367">
      <w:pPr>
        <w:spacing w:line="480" w:lineRule="auto"/>
        <w:jc w:val="center"/>
        <w:rPr>
          <w:rFonts w:ascii="Times New Roman" w:eastAsia="Times New Roman" w:hAnsi="Times New Roman" w:cs="Times New Roman"/>
          <w:b/>
          <w:sz w:val="20"/>
          <w:szCs w:val="20"/>
          <w:u w:val="single"/>
        </w:rPr>
      </w:pPr>
    </w:p>
    <w:p w14:paraId="086D4F6C" w14:textId="77777777" w:rsidR="00AE6367" w:rsidRDefault="00000000">
      <w:pPr>
        <w:spacing w:line="480" w:lineRule="auto"/>
        <w:rPr>
          <w:rFonts w:ascii="Times New Roman" w:eastAsia="Times New Roman" w:hAnsi="Times New Roman" w:cs="Times New Roman"/>
          <w:b/>
          <w:sz w:val="20"/>
          <w:szCs w:val="20"/>
          <w:u w:val="single"/>
        </w:rPr>
      </w:pPr>
      <w:r>
        <w:br w:type="page"/>
      </w:r>
    </w:p>
    <w:p w14:paraId="648C85D3" w14:textId="77777777" w:rsidR="00AE6367" w:rsidRDefault="00000000">
      <w:pPr>
        <w:pStyle w:val="Heading2"/>
        <w:widowControl w:val="0"/>
        <w:spacing w:before="0" w:after="0" w:line="360" w:lineRule="auto"/>
        <w:jc w:val="center"/>
        <w:rPr>
          <w:rFonts w:ascii="Times New Roman" w:eastAsia="Times New Roman" w:hAnsi="Times New Roman" w:cs="Times New Roman"/>
          <w:b/>
          <w:sz w:val="24"/>
          <w:szCs w:val="24"/>
        </w:rPr>
      </w:pPr>
      <w:bookmarkStart w:id="40" w:name="_heading=h.d2q9un38lrpg" w:colFirst="0" w:colLast="0"/>
      <w:bookmarkEnd w:id="40"/>
      <w:r>
        <w:rPr>
          <w:rFonts w:ascii="Times New Roman" w:eastAsia="Times New Roman" w:hAnsi="Times New Roman" w:cs="Times New Roman"/>
          <w:b/>
          <w:sz w:val="24"/>
          <w:szCs w:val="24"/>
        </w:rPr>
        <w:lastRenderedPageBreak/>
        <w:t>Appendix B</w:t>
      </w:r>
    </w:p>
    <w:p w14:paraId="7DF6D434" w14:textId="77777777" w:rsidR="00AE6367" w:rsidRDefault="00000000">
      <w:pPr>
        <w:pStyle w:val="Heading3"/>
        <w:widowControl w:val="0"/>
        <w:spacing w:before="0" w:after="0" w:line="360" w:lineRule="auto"/>
        <w:jc w:val="center"/>
        <w:rPr>
          <w:rFonts w:ascii="Times New Roman" w:eastAsia="Times New Roman" w:hAnsi="Times New Roman" w:cs="Times New Roman"/>
          <w:b/>
          <w:sz w:val="24"/>
          <w:szCs w:val="24"/>
        </w:rPr>
      </w:pPr>
      <w:bookmarkStart w:id="41" w:name="_heading=h.n7592mdwqbqp" w:colFirst="0" w:colLast="0"/>
      <w:bookmarkEnd w:id="41"/>
      <w:r>
        <w:rPr>
          <w:rFonts w:ascii="Times New Roman" w:eastAsia="Times New Roman" w:hAnsi="Times New Roman" w:cs="Times New Roman"/>
          <w:b/>
          <w:sz w:val="24"/>
          <w:szCs w:val="24"/>
        </w:rPr>
        <w:t>Table 2: Level of Evidence Synthesis Table</w:t>
      </w:r>
    </w:p>
    <w:p w14:paraId="0137C5F5" w14:textId="77777777" w:rsidR="00AE6367" w:rsidRDefault="00AE6367">
      <w:pPr>
        <w:widowControl w:val="0"/>
        <w:spacing w:line="240" w:lineRule="auto"/>
        <w:jc w:val="center"/>
        <w:rPr>
          <w:rFonts w:ascii="Times New Roman" w:eastAsia="Times New Roman" w:hAnsi="Times New Roman" w:cs="Times New Roman"/>
          <w:b/>
          <w:sz w:val="24"/>
          <w:szCs w:val="24"/>
        </w:rPr>
      </w:pPr>
    </w:p>
    <w:tbl>
      <w:tblPr>
        <w:tblStyle w:val="a5"/>
        <w:tblW w:w="14387" w:type="dxa"/>
        <w:tblBorders>
          <w:top w:val="nil"/>
          <w:left w:val="nil"/>
          <w:bottom w:val="nil"/>
          <w:right w:val="nil"/>
          <w:insideH w:val="nil"/>
          <w:insideV w:val="nil"/>
        </w:tblBorders>
        <w:tblLayout w:type="fixed"/>
        <w:tblLook w:val="0600" w:firstRow="0" w:lastRow="0" w:firstColumn="0" w:lastColumn="0" w:noHBand="1" w:noVBand="1"/>
      </w:tblPr>
      <w:tblGrid>
        <w:gridCol w:w="2543"/>
        <w:gridCol w:w="742"/>
        <w:gridCol w:w="751"/>
        <w:gridCol w:w="736"/>
        <w:gridCol w:w="721"/>
        <w:gridCol w:w="742"/>
        <w:gridCol w:w="742"/>
        <w:gridCol w:w="741"/>
        <w:gridCol w:w="741"/>
        <w:gridCol w:w="741"/>
        <w:gridCol w:w="741"/>
        <w:gridCol w:w="741"/>
        <w:gridCol w:w="741"/>
        <w:gridCol w:w="741"/>
        <w:gridCol w:w="741"/>
        <w:gridCol w:w="741"/>
        <w:gridCol w:w="741"/>
      </w:tblGrid>
      <w:tr w:rsidR="00AE6367" w14:paraId="7360AD42" w14:textId="77777777">
        <w:trPr>
          <w:trHeight w:val="495"/>
        </w:trPr>
        <w:tc>
          <w:tcPr>
            <w:tcW w:w="2541" w:type="dxa"/>
            <w:tcBorders>
              <w:top w:val="single" w:sz="9" w:space="0" w:color="000000"/>
              <w:left w:val="single" w:sz="9" w:space="0" w:color="000000"/>
              <w:bottom w:val="single" w:sz="9" w:space="0" w:color="000000"/>
              <w:right w:val="single" w:sz="9" w:space="0" w:color="000000"/>
            </w:tcBorders>
            <w:shd w:val="clear" w:color="auto" w:fill="F2F2F2"/>
            <w:tcMar>
              <w:top w:w="100" w:type="dxa"/>
              <w:left w:w="100" w:type="dxa"/>
              <w:bottom w:w="100" w:type="dxa"/>
              <w:right w:w="100" w:type="dxa"/>
            </w:tcMar>
          </w:tcPr>
          <w:p w14:paraId="53B1ED3E"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tc>
        <w:tc>
          <w:tcPr>
            <w:tcW w:w="741" w:type="dxa"/>
            <w:tcBorders>
              <w:top w:val="single" w:sz="9" w:space="0" w:color="000000"/>
              <w:left w:val="nil"/>
              <w:bottom w:val="single" w:sz="9" w:space="0" w:color="000000"/>
              <w:right w:val="single" w:sz="9" w:space="0" w:color="000000"/>
            </w:tcBorders>
            <w:shd w:val="clear" w:color="auto" w:fill="F2F2F2"/>
            <w:tcMar>
              <w:top w:w="100" w:type="dxa"/>
              <w:left w:w="100" w:type="dxa"/>
              <w:bottom w:w="100" w:type="dxa"/>
              <w:right w:w="100" w:type="dxa"/>
            </w:tcMar>
          </w:tcPr>
          <w:p w14:paraId="6BE747ED"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750" w:type="dxa"/>
            <w:tcBorders>
              <w:top w:val="single" w:sz="9" w:space="0" w:color="000000"/>
              <w:left w:val="nil"/>
              <w:bottom w:val="single" w:sz="9" w:space="0" w:color="000000"/>
              <w:right w:val="single" w:sz="9" w:space="0" w:color="000000"/>
            </w:tcBorders>
            <w:shd w:val="clear" w:color="auto" w:fill="F2F2F2"/>
            <w:tcMar>
              <w:top w:w="100" w:type="dxa"/>
              <w:left w:w="100" w:type="dxa"/>
              <w:bottom w:w="100" w:type="dxa"/>
              <w:right w:w="100" w:type="dxa"/>
            </w:tcMar>
          </w:tcPr>
          <w:p w14:paraId="22BF43B0"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735" w:type="dxa"/>
            <w:tcBorders>
              <w:top w:val="single" w:sz="9" w:space="0" w:color="000000"/>
              <w:left w:val="nil"/>
              <w:bottom w:val="single" w:sz="9" w:space="0" w:color="000000"/>
              <w:right w:val="single" w:sz="9" w:space="0" w:color="000000"/>
            </w:tcBorders>
            <w:shd w:val="clear" w:color="auto" w:fill="F2F2F2"/>
            <w:tcMar>
              <w:top w:w="100" w:type="dxa"/>
              <w:left w:w="100" w:type="dxa"/>
              <w:bottom w:w="100" w:type="dxa"/>
              <w:right w:w="100" w:type="dxa"/>
            </w:tcMar>
          </w:tcPr>
          <w:p w14:paraId="1E9482B1"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720" w:type="dxa"/>
            <w:tcBorders>
              <w:top w:val="single" w:sz="9" w:space="0" w:color="000000"/>
              <w:left w:val="nil"/>
              <w:bottom w:val="single" w:sz="9" w:space="0" w:color="000000"/>
              <w:right w:val="single" w:sz="9" w:space="0" w:color="000000"/>
            </w:tcBorders>
            <w:shd w:val="clear" w:color="auto" w:fill="F2F2F2"/>
            <w:tcMar>
              <w:top w:w="100" w:type="dxa"/>
              <w:left w:w="100" w:type="dxa"/>
              <w:bottom w:w="100" w:type="dxa"/>
              <w:right w:w="100" w:type="dxa"/>
            </w:tcMar>
          </w:tcPr>
          <w:p w14:paraId="42668C47"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c>
          <w:tcPr>
            <w:tcW w:w="741" w:type="dxa"/>
            <w:tcBorders>
              <w:top w:val="single" w:sz="9" w:space="0" w:color="000000"/>
              <w:left w:val="nil"/>
              <w:bottom w:val="single" w:sz="9" w:space="0" w:color="000000"/>
              <w:right w:val="single" w:sz="9" w:space="0" w:color="000000"/>
            </w:tcBorders>
            <w:shd w:val="clear" w:color="auto" w:fill="F2F2F2"/>
            <w:tcMar>
              <w:top w:w="100" w:type="dxa"/>
              <w:left w:w="100" w:type="dxa"/>
              <w:bottom w:w="100" w:type="dxa"/>
              <w:right w:w="100" w:type="dxa"/>
            </w:tcMar>
          </w:tcPr>
          <w:p w14:paraId="732060AC"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c>
          <w:tcPr>
            <w:tcW w:w="741" w:type="dxa"/>
            <w:tcBorders>
              <w:top w:val="single" w:sz="9" w:space="0" w:color="000000"/>
              <w:left w:val="nil"/>
              <w:bottom w:val="single" w:sz="9" w:space="0" w:color="000000"/>
              <w:right w:val="single" w:sz="9" w:space="0" w:color="000000"/>
            </w:tcBorders>
            <w:shd w:val="clear" w:color="auto" w:fill="F2F2F2"/>
            <w:tcMar>
              <w:top w:w="100" w:type="dxa"/>
              <w:left w:w="100" w:type="dxa"/>
              <w:bottom w:w="100" w:type="dxa"/>
              <w:right w:w="100" w:type="dxa"/>
            </w:tcMar>
          </w:tcPr>
          <w:p w14:paraId="3C29A15E"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6</w:t>
            </w:r>
          </w:p>
        </w:tc>
        <w:tc>
          <w:tcPr>
            <w:tcW w:w="741" w:type="dxa"/>
            <w:tcBorders>
              <w:top w:val="single" w:sz="9" w:space="0" w:color="000000"/>
              <w:left w:val="nil"/>
              <w:bottom w:val="single" w:sz="9" w:space="0" w:color="000000"/>
              <w:right w:val="single" w:sz="9" w:space="0" w:color="000000"/>
            </w:tcBorders>
            <w:shd w:val="clear" w:color="auto" w:fill="F2F2F2"/>
            <w:tcMar>
              <w:top w:w="100" w:type="dxa"/>
              <w:left w:w="100" w:type="dxa"/>
              <w:bottom w:w="100" w:type="dxa"/>
              <w:right w:w="100" w:type="dxa"/>
            </w:tcMar>
          </w:tcPr>
          <w:p w14:paraId="242068CB"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7</w:t>
            </w:r>
          </w:p>
        </w:tc>
        <w:tc>
          <w:tcPr>
            <w:tcW w:w="741" w:type="dxa"/>
            <w:tcBorders>
              <w:top w:val="single" w:sz="9" w:space="0" w:color="000000"/>
              <w:left w:val="nil"/>
              <w:bottom w:val="single" w:sz="9" w:space="0" w:color="000000"/>
              <w:right w:val="single" w:sz="9" w:space="0" w:color="000000"/>
            </w:tcBorders>
            <w:shd w:val="clear" w:color="auto" w:fill="F2F2F2"/>
            <w:tcMar>
              <w:top w:w="100" w:type="dxa"/>
              <w:left w:w="100" w:type="dxa"/>
              <w:bottom w:w="100" w:type="dxa"/>
              <w:right w:w="100" w:type="dxa"/>
            </w:tcMar>
          </w:tcPr>
          <w:p w14:paraId="0A60FED4"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p>
        </w:tc>
        <w:tc>
          <w:tcPr>
            <w:tcW w:w="741" w:type="dxa"/>
            <w:tcBorders>
              <w:top w:val="single" w:sz="9" w:space="0" w:color="000000"/>
              <w:left w:val="nil"/>
              <w:bottom w:val="single" w:sz="9" w:space="0" w:color="000000"/>
              <w:right w:val="single" w:sz="9" w:space="0" w:color="000000"/>
            </w:tcBorders>
            <w:shd w:val="clear" w:color="auto" w:fill="F2F2F2"/>
            <w:tcMar>
              <w:top w:w="100" w:type="dxa"/>
              <w:left w:w="100" w:type="dxa"/>
              <w:bottom w:w="100" w:type="dxa"/>
              <w:right w:w="100" w:type="dxa"/>
            </w:tcMar>
          </w:tcPr>
          <w:p w14:paraId="461CBEA4"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9</w:t>
            </w:r>
          </w:p>
        </w:tc>
        <w:tc>
          <w:tcPr>
            <w:tcW w:w="741" w:type="dxa"/>
            <w:tcBorders>
              <w:top w:val="single" w:sz="9" w:space="0" w:color="000000"/>
              <w:left w:val="nil"/>
              <w:bottom w:val="single" w:sz="9" w:space="0" w:color="000000"/>
              <w:right w:val="single" w:sz="9" w:space="0" w:color="000000"/>
            </w:tcBorders>
            <w:shd w:val="clear" w:color="auto" w:fill="F2F2F2"/>
            <w:tcMar>
              <w:top w:w="100" w:type="dxa"/>
              <w:left w:w="100" w:type="dxa"/>
              <w:bottom w:w="100" w:type="dxa"/>
              <w:right w:w="100" w:type="dxa"/>
            </w:tcMar>
          </w:tcPr>
          <w:p w14:paraId="57CA792F"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10</w:t>
            </w:r>
          </w:p>
        </w:tc>
        <w:tc>
          <w:tcPr>
            <w:tcW w:w="741" w:type="dxa"/>
            <w:tcBorders>
              <w:top w:val="single" w:sz="9" w:space="0" w:color="000000"/>
              <w:left w:val="nil"/>
              <w:bottom w:val="single" w:sz="9" w:space="0" w:color="000000"/>
              <w:right w:val="single" w:sz="9" w:space="0" w:color="000000"/>
            </w:tcBorders>
            <w:shd w:val="clear" w:color="auto" w:fill="F2F2F2"/>
            <w:tcMar>
              <w:top w:w="100" w:type="dxa"/>
              <w:left w:w="100" w:type="dxa"/>
              <w:bottom w:w="100" w:type="dxa"/>
              <w:right w:w="100" w:type="dxa"/>
            </w:tcMar>
          </w:tcPr>
          <w:p w14:paraId="0D97F797"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11</w:t>
            </w:r>
          </w:p>
        </w:tc>
        <w:tc>
          <w:tcPr>
            <w:tcW w:w="741" w:type="dxa"/>
            <w:tcBorders>
              <w:top w:val="single" w:sz="9" w:space="0" w:color="000000"/>
              <w:left w:val="nil"/>
              <w:bottom w:val="single" w:sz="9" w:space="0" w:color="000000"/>
              <w:right w:val="single" w:sz="9" w:space="0" w:color="000000"/>
            </w:tcBorders>
            <w:shd w:val="clear" w:color="auto" w:fill="F2F2F2"/>
            <w:tcMar>
              <w:top w:w="100" w:type="dxa"/>
              <w:left w:w="100" w:type="dxa"/>
              <w:bottom w:w="100" w:type="dxa"/>
              <w:right w:w="100" w:type="dxa"/>
            </w:tcMar>
          </w:tcPr>
          <w:p w14:paraId="1A020478"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12</w:t>
            </w:r>
          </w:p>
        </w:tc>
        <w:tc>
          <w:tcPr>
            <w:tcW w:w="741" w:type="dxa"/>
            <w:tcBorders>
              <w:top w:val="single" w:sz="9" w:space="0" w:color="000000"/>
              <w:left w:val="nil"/>
              <w:bottom w:val="single" w:sz="9" w:space="0" w:color="000000"/>
              <w:right w:val="single" w:sz="9" w:space="0" w:color="000000"/>
            </w:tcBorders>
            <w:shd w:val="clear" w:color="auto" w:fill="F2F2F2"/>
            <w:tcMar>
              <w:top w:w="100" w:type="dxa"/>
              <w:left w:w="100" w:type="dxa"/>
              <w:bottom w:w="100" w:type="dxa"/>
              <w:right w:w="100" w:type="dxa"/>
            </w:tcMar>
          </w:tcPr>
          <w:p w14:paraId="5A72344D"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13</w:t>
            </w:r>
          </w:p>
        </w:tc>
        <w:tc>
          <w:tcPr>
            <w:tcW w:w="741" w:type="dxa"/>
            <w:tcBorders>
              <w:top w:val="single" w:sz="9" w:space="0" w:color="000000"/>
              <w:left w:val="nil"/>
              <w:bottom w:val="single" w:sz="9" w:space="0" w:color="000000"/>
              <w:right w:val="single" w:sz="9" w:space="0" w:color="000000"/>
            </w:tcBorders>
            <w:shd w:val="clear" w:color="auto" w:fill="F2F2F2"/>
            <w:tcMar>
              <w:top w:w="100" w:type="dxa"/>
              <w:left w:w="100" w:type="dxa"/>
              <w:bottom w:w="100" w:type="dxa"/>
              <w:right w:w="100" w:type="dxa"/>
            </w:tcMar>
          </w:tcPr>
          <w:p w14:paraId="6A4D5D77"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14</w:t>
            </w:r>
          </w:p>
        </w:tc>
        <w:tc>
          <w:tcPr>
            <w:tcW w:w="741" w:type="dxa"/>
            <w:tcBorders>
              <w:top w:val="single" w:sz="9" w:space="0" w:color="000000"/>
              <w:left w:val="nil"/>
              <w:bottom w:val="single" w:sz="9" w:space="0" w:color="000000"/>
              <w:right w:val="single" w:sz="9" w:space="0" w:color="000000"/>
            </w:tcBorders>
            <w:shd w:val="clear" w:color="auto" w:fill="F2F2F2"/>
            <w:tcMar>
              <w:top w:w="100" w:type="dxa"/>
              <w:left w:w="100" w:type="dxa"/>
              <w:bottom w:w="100" w:type="dxa"/>
              <w:right w:w="100" w:type="dxa"/>
            </w:tcMar>
          </w:tcPr>
          <w:p w14:paraId="350782DC"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15</w:t>
            </w:r>
          </w:p>
        </w:tc>
        <w:tc>
          <w:tcPr>
            <w:tcW w:w="741" w:type="dxa"/>
            <w:tcBorders>
              <w:top w:val="single" w:sz="9" w:space="0" w:color="000000"/>
              <w:left w:val="nil"/>
              <w:bottom w:val="single" w:sz="9" w:space="0" w:color="000000"/>
              <w:right w:val="single" w:sz="9" w:space="0" w:color="000000"/>
            </w:tcBorders>
            <w:shd w:val="clear" w:color="auto" w:fill="F2F2F2"/>
            <w:tcMar>
              <w:top w:w="100" w:type="dxa"/>
              <w:left w:w="100" w:type="dxa"/>
              <w:bottom w:w="100" w:type="dxa"/>
              <w:right w:w="100" w:type="dxa"/>
            </w:tcMar>
          </w:tcPr>
          <w:p w14:paraId="7C340996"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16</w:t>
            </w:r>
          </w:p>
        </w:tc>
      </w:tr>
      <w:tr w:rsidR="00AE6367" w14:paraId="1C3DDE9A" w14:textId="77777777">
        <w:trPr>
          <w:trHeight w:val="905"/>
        </w:trPr>
        <w:tc>
          <w:tcPr>
            <w:tcW w:w="2541" w:type="dxa"/>
            <w:tcBorders>
              <w:top w:val="nil"/>
              <w:left w:val="single" w:sz="9" w:space="0" w:color="000000"/>
              <w:bottom w:val="single" w:sz="9" w:space="0" w:color="000000"/>
              <w:right w:val="single" w:sz="9" w:space="0" w:color="000000"/>
            </w:tcBorders>
            <w:shd w:val="clear" w:color="auto" w:fill="F2F2F2"/>
            <w:tcMar>
              <w:top w:w="100" w:type="dxa"/>
              <w:left w:w="100" w:type="dxa"/>
              <w:bottom w:w="100" w:type="dxa"/>
              <w:right w:w="100" w:type="dxa"/>
            </w:tcMar>
          </w:tcPr>
          <w:p w14:paraId="5EE3C139"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Level I: Systematic review or Meta-analysis</w:t>
            </w: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62789879" w14:textId="77777777" w:rsidR="00AE6367" w:rsidRDefault="00AE6367">
            <w:pPr>
              <w:widowControl w:val="0"/>
              <w:spacing w:line="240" w:lineRule="auto"/>
              <w:jc w:val="center"/>
              <w:rPr>
                <w:rFonts w:ascii="Times New Roman" w:eastAsia="Times New Roman" w:hAnsi="Times New Roman" w:cs="Times New Roman"/>
                <w:b/>
                <w:sz w:val="24"/>
                <w:szCs w:val="24"/>
                <w:highlight w:val="white"/>
              </w:rPr>
            </w:pPr>
          </w:p>
        </w:tc>
        <w:tc>
          <w:tcPr>
            <w:tcW w:w="750"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477E41F5"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35"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51B53256"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20" w:type="dxa"/>
            <w:tcBorders>
              <w:top w:val="nil"/>
              <w:left w:val="nil"/>
              <w:bottom w:val="single" w:sz="9" w:space="0" w:color="000000"/>
              <w:right w:val="single" w:sz="9" w:space="0" w:color="000000"/>
            </w:tcBorders>
            <w:shd w:val="clear" w:color="auto" w:fill="FFFFFF"/>
            <w:tcMar>
              <w:top w:w="100" w:type="dxa"/>
              <w:left w:w="100" w:type="dxa"/>
              <w:bottom w:w="100" w:type="dxa"/>
              <w:right w:w="100" w:type="dxa"/>
            </w:tcMar>
          </w:tcPr>
          <w:p w14:paraId="2F590162" w14:textId="77777777" w:rsidR="00AE6367" w:rsidRDefault="00AE6367">
            <w:pPr>
              <w:widowControl w:val="0"/>
              <w:spacing w:line="240" w:lineRule="auto"/>
              <w:jc w:val="center"/>
              <w:rPr>
                <w:rFonts w:ascii="Times New Roman" w:eastAsia="Times New Roman" w:hAnsi="Times New Roman" w:cs="Times New Roman"/>
                <w:b/>
                <w:sz w:val="24"/>
                <w:szCs w:val="24"/>
              </w:rPr>
            </w:pPr>
          </w:p>
          <w:p w14:paraId="0496D4E9"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2972ACFD"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2F631E2F"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tcMar>
              <w:top w:w="100" w:type="dxa"/>
              <w:left w:w="100" w:type="dxa"/>
              <w:bottom w:w="100" w:type="dxa"/>
              <w:right w:w="100" w:type="dxa"/>
            </w:tcMar>
          </w:tcPr>
          <w:p w14:paraId="0889B45D" w14:textId="77777777" w:rsidR="00AE6367" w:rsidRDefault="00AE6367">
            <w:pPr>
              <w:widowControl w:val="0"/>
              <w:spacing w:line="240" w:lineRule="auto"/>
              <w:jc w:val="center"/>
              <w:rPr>
                <w:rFonts w:ascii="Times New Roman" w:eastAsia="Times New Roman" w:hAnsi="Times New Roman" w:cs="Times New Roman"/>
                <w:b/>
                <w:sz w:val="24"/>
                <w:szCs w:val="24"/>
              </w:rPr>
            </w:pPr>
          </w:p>
          <w:p w14:paraId="25D90B9C"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129F1F84"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tcMar>
              <w:top w:w="100" w:type="dxa"/>
              <w:left w:w="100" w:type="dxa"/>
              <w:bottom w:w="100" w:type="dxa"/>
              <w:right w:w="100" w:type="dxa"/>
            </w:tcMar>
          </w:tcPr>
          <w:p w14:paraId="7D88B522" w14:textId="77777777" w:rsidR="00AE6367" w:rsidRDefault="00AE6367">
            <w:pPr>
              <w:widowControl w:val="0"/>
              <w:spacing w:line="240" w:lineRule="auto"/>
              <w:jc w:val="center"/>
              <w:rPr>
                <w:rFonts w:ascii="Times New Roman" w:eastAsia="Times New Roman" w:hAnsi="Times New Roman" w:cs="Times New Roman"/>
                <w:b/>
                <w:sz w:val="24"/>
                <w:szCs w:val="24"/>
              </w:rPr>
            </w:pPr>
          </w:p>
          <w:p w14:paraId="0099E3AC"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2ABFFCF3"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2257CA5A"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1CFA9608"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545A7CFF"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2E7A1ACB"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1D6298F1"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FFFFFF"/>
            <w:tcMar>
              <w:top w:w="100" w:type="dxa"/>
              <w:left w:w="100" w:type="dxa"/>
              <w:bottom w:w="100" w:type="dxa"/>
              <w:right w:w="100" w:type="dxa"/>
            </w:tcMar>
          </w:tcPr>
          <w:p w14:paraId="6A921C0E" w14:textId="77777777" w:rsidR="00AE6367" w:rsidRDefault="00AE6367">
            <w:pPr>
              <w:widowControl w:val="0"/>
              <w:spacing w:line="240" w:lineRule="auto"/>
              <w:jc w:val="center"/>
              <w:rPr>
                <w:rFonts w:ascii="Times New Roman" w:eastAsia="Times New Roman" w:hAnsi="Times New Roman" w:cs="Times New Roman"/>
                <w:b/>
                <w:sz w:val="24"/>
                <w:szCs w:val="24"/>
              </w:rPr>
            </w:pPr>
          </w:p>
          <w:p w14:paraId="024B425F"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r>
      <w:tr w:rsidR="00AE6367" w14:paraId="349604DD" w14:textId="77777777">
        <w:trPr>
          <w:trHeight w:val="920"/>
        </w:trPr>
        <w:tc>
          <w:tcPr>
            <w:tcW w:w="2541" w:type="dxa"/>
            <w:tcBorders>
              <w:top w:val="nil"/>
              <w:left w:val="single" w:sz="9" w:space="0" w:color="000000"/>
              <w:bottom w:val="single" w:sz="9" w:space="0" w:color="000000"/>
              <w:right w:val="single" w:sz="9" w:space="0" w:color="000000"/>
            </w:tcBorders>
            <w:shd w:val="clear" w:color="auto" w:fill="F2F2F2"/>
            <w:tcMar>
              <w:top w:w="100" w:type="dxa"/>
              <w:left w:w="100" w:type="dxa"/>
              <w:bottom w:w="100" w:type="dxa"/>
              <w:right w:w="100" w:type="dxa"/>
            </w:tcMar>
          </w:tcPr>
          <w:p w14:paraId="0C91743F"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Level II: Randomized Control Trial</w:t>
            </w:r>
          </w:p>
        </w:tc>
        <w:tc>
          <w:tcPr>
            <w:tcW w:w="741" w:type="dxa"/>
            <w:tcBorders>
              <w:top w:val="nil"/>
              <w:left w:val="nil"/>
              <w:bottom w:val="single" w:sz="9" w:space="0" w:color="000000"/>
              <w:right w:val="single" w:sz="9" w:space="0" w:color="000000"/>
            </w:tcBorders>
            <w:tcMar>
              <w:top w:w="100" w:type="dxa"/>
              <w:left w:w="100" w:type="dxa"/>
              <w:bottom w:w="100" w:type="dxa"/>
              <w:right w:w="100" w:type="dxa"/>
            </w:tcMar>
          </w:tcPr>
          <w:p w14:paraId="43254524" w14:textId="77777777" w:rsidR="00AE6367" w:rsidRDefault="00AE6367">
            <w:pPr>
              <w:widowControl w:val="0"/>
              <w:spacing w:line="240" w:lineRule="auto"/>
              <w:jc w:val="center"/>
              <w:rPr>
                <w:rFonts w:ascii="Times New Roman" w:eastAsia="Times New Roman" w:hAnsi="Times New Roman" w:cs="Times New Roman"/>
                <w:b/>
                <w:sz w:val="24"/>
                <w:szCs w:val="24"/>
                <w:highlight w:val="white"/>
              </w:rPr>
            </w:pPr>
          </w:p>
          <w:p w14:paraId="07DA4F06" w14:textId="77777777" w:rsidR="00AE6367" w:rsidRDefault="00000000">
            <w:pPr>
              <w:widowControl w:val="0"/>
              <w:spacing w:line="24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X</w:t>
            </w:r>
          </w:p>
        </w:tc>
        <w:tc>
          <w:tcPr>
            <w:tcW w:w="750"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5D163D98"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35"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3945D4B3"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20"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46FDA0C2"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tcMar>
              <w:top w:w="100" w:type="dxa"/>
              <w:left w:w="100" w:type="dxa"/>
              <w:bottom w:w="100" w:type="dxa"/>
              <w:right w:w="100" w:type="dxa"/>
            </w:tcMar>
          </w:tcPr>
          <w:p w14:paraId="0B0D0221" w14:textId="77777777" w:rsidR="00AE6367" w:rsidRDefault="00AE6367">
            <w:pPr>
              <w:widowControl w:val="0"/>
              <w:spacing w:line="240" w:lineRule="auto"/>
              <w:jc w:val="center"/>
              <w:rPr>
                <w:rFonts w:ascii="Times New Roman" w:eastAsia="Times New Roman" w:hAnsi="Times New Roman" w:cs="Times New Roman"/>
                <w:b/>
                <w:sz w:val="24"/>
                <w:szCs w:val="24"/>
              </w:rPr>
            </w:pPr>
          </w:p>
          <w:p w14:paraId="0D1762B0"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5531C457"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7146259A"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2B1D89A5"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27364CCB"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692CD705"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7841BB65"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0CBF1711"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tcMar>
              <w:top w:w="100" w:type="dxa"/>
              <w:left w:w="100" w:type="dxa"/>
              <w:bottom w:w="100" w:type="dxa"/>
              <w:right w:w="100" w:type="dxa"/>
            </w:tcMar>
          </w:tcPr>
          <w:p w14:paraId="19E4A6F1" w14:textId="77777777" w:rsidR="00AE6367" w:rsidRDefault="00AE6367">
            <w:pPr>
              <w:widowControl w:val="0"/>
              <w:spacing w:line="240" w:lineRule="auto"/>
              <w:jc w:val="center"/>
              <w:rPr>
                <w:rFonts w:ascii="Times New Roman" w:eastAsia="Times New Roman" w:hAnsi="Times New Roman" w:cs="Times New Roman"/>
                <w:b/>
                <w:sz w:val="24"/>
                <w:szCs w:val="24"/>
              </w:rPr>
            </w:pPr>
          </w:p>
          <w:p w14:paraId="73E53521"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c>
          <w:tcPr>
            <w:tcW w:w="741" w:type="dxa"/>
            <w:tcBorders>
              <w:top w:val="nil"/>
              <w:left w:val="nil"/>
              <w:bottom w:val="single" w:sz="9" w:space="0" w:color="000000"/>
              <w:right w:val="single" w:sz="9" w:space="0" w:color="000000"/>
            </w:tcBorders>
            <w:tcMar>
              <w:top w:w="100" w:type="dxa"/>
              <w:left w:w="100" w:type="dxa"/>
              <w:bottom w:w="100" w:type="dxa"/>
              <w:right w:w="100" w:type="dxa"/>
            </w:tcMar>
          </w:tcPr>
          <w:p w14:paraId="3B341B10" w14:textId="77777777" w:rsidR="00AE6367" w:rsidRDefault="00AE6367">
            <w:pPr>
              <w:widowControl w:val="0"/>
              <w:spacing w:line="240" w:lineRule="auto"/>
              <w:jc w:val="center"/>
              <w:rPr>
                <w:rFonts w:ascii="Times New Roman" w:eastAsia="Times New Roman" w:hAnsi="Times New Roman" w:cs="Times New Roman"/>
                <w:b/>
                <w:sz w:val="24"/>
                <w:szCs w:val="24"/>
              </w:rPr>
            </w:pPr>
          </w:p>
          <w:p w14:paraId="58FF1A30"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c>
          <w:tcPr>
            <w:tcW w:w="741" w:type="dxa"/>
            <w:tcBorders>
              <w:top w:val="nil"/>
              <w:left w:val="nil"/>
              <w:bottom w:val="single" w:sz="9" w:space="0" w:color="000000"/>
              <w:right w:val="single" w:sz="9" w:space="0" w:color="000000"/>
            </w:tcBorders>
            <w:tcMar>
              <w:top w:w="100" w:type="dxa"/>
              <w:left w:w="100" w:type="dxa"/>
              <w:bottom w:w="100" w:type="dxa"/>
              <w:right w:w="100" w:type="dxa"/>
            </w:tcMar>
          </w:tcPr>
          <w:p w14:paraId="4D9C9A6C" w14:textId="77777777" w:rsidR="00AE6367" w:rsidRDefault="00AE6367">
            <w:pPr>
              <w:widowControl w:val="0"/>
              <w:spacing w:line="240" w:lineRule="auto"/>
              <w:jc w:val="center"/>
              <w:rPr>
                <w:rFonts w:ascii="Times New Roman" w:eastAsia="Times New Roman" w:hAnsi="Times New Roman" w:cs="Times New Roman"/>
                <w:b/>
                <w:sz w:val="24"/>
                <w:szCs w:val="24"/>
                <w:highlight w:val="white"/>
              </w:rPr>
            </w:pPr>
          </w:p>
          <w:p w14:paraId="0BDD0C29" w14:textId="77777777" w:rsidR="00AE6367" w:rsidRDefault="00000000">
            <w:pPr>
              <w:widowControl w:val="0"/>
              <w:spacing w:line="24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X</w:t>
            </w: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3A283C17" w14:textId="77777777" w:rsidR="00AE6367" w:rsidRDefault="00AE6367">
            <w:pPr>
              <w:widowControl w:val="0"/>
              <w:spacing w:line="240" w:lineRule="auto"/>
              <w:jc w:val="center"/>
              <w:rPr>
                <w:rFonts w:ascii="Times New Roman" w:eastAsia="Times New Roman" w:hAnsi="Times New Roman" w:cs="Times New Roman"/>
                <w:b/>
                <w:sz w:val="24"/>
                <w:szCs w:val="24"/>
              </w:rPr>
            </w:pPr>
          </w:p>
        </w:tc>
      </w:tr>
      <w:tr w:rsidR="00AE6367" w14:paraId="3C033CAF" w14:textId="77777777">
        <w:trPr>
          <w:trHeight w:val="1100"/>
        </w:trPr>
        <w:tc>
          <w:tcPr>
            <w:tcW w:w="2541" w:type="dxa"/>
            <w:tcBorders>
              <w:top w:val="nil"/>
              <w:left w:val="single" w:sz="9" w:space="0" w:color="000000"/>
              <w:bottom w:val="single" w:sz="9" w:space="0" w:color="000000"/>
              <w:right w:val="single" w:sz="9" w:space="0" w:color="000000"/>
            </w:tcBorders>
            <w:shd w:val="clear" w:color="auto" w:fill="F2F2F2"/>
            <w:tcMar>
              <w:top w:w="100" w:type="dxa"/>
              <w:left w:w="100" w:type="dxa"/>
              <w:bottom w:w="100" w:type="dxa"/>
              <w:right w:w="100" w:type="dxa"/>
            </w:tcMar>
          </w:tcPr>
          <w:p w14:paraId="7A456933"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Level III: Controlled trial without randomization</w:t>
            </w: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53E1BE57"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50"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164FF057"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35" w:type="dxa"/>
            <w:tcBorders>
              <w:top w:val="nil"/>
              <w:left w:val="nil"/>
              <w:bottom w:val="single" w:sz="9" w:space="0" w:color="000000"/>
              <w:right w:val="single" w:sz="9" w:space="0" w:color="000000"/>
            </w:tcBorders>
            <w:tcMar>
              <w:top w:w="100" w:type="dxa"/>
              <w:left w:w="100" w:type="dxa"/>
              <w:bottom w:w="100" w:type="dxa"/>
              <w:right w:w="100" w:type="dxa"/>
            </w:tcMar>
          </w:tcPr>
          <w:p w14:paraId="13C40031" w14:textId="77777777" w:rsidR="00AE6367" w:rsidRDefault="00AE6367">
            <w:pPr>
              <w:widowControl w:val="0"/>
              <w:spacing w:line="240" w:lineRule="auto"/>
              <w:jc w:val="center"/>
              <w:rPr>
                <w:rFonts w:ascii="Times New Roman" w:eastAsia="Times New Roman" w:hAnsi="Times New Roman" w:cs="Times New Roman"/>
                <w:b/>
                <w:sz w:val="24"/>
                <w:szCs w:val="24"/>
                <w:highlight w:val="white"/>
              </w:rPr>
            </w:pPr>
          </w:p>
          <w:p w14:paraId="61480F52" w14:textId="77777777" w:rsidR="00AE6367" w:rsidRDefault="00000000">
            <w:pPr>
              <w:widowControl w:val="0"/>
              <w:spacing w:line="24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X</w:t>
            </w:r>
          </w:p>
        </w:tc>
        <w:tc>
          <w:tcPr>
            <w:tcW w:w="720"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2480AD7C"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778C28B6"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tcMar>
              <w:top w:w="100" w:type="dxa"/>
              <w:left w:w="100" w:type="dxa"/>
              <w:bottom w:w="100" w:type="dxa"/>
              <w:right w:w="100" w:type="dxa"/>
            </w:tcMar>
          </w:tcPr>
          <w:p w14:paraId="5702D6EF" w14:textId="77777777" w:rsidR="00AE6367" w:rsidRDefault="00AE6367">
            <w:pPr>
              <w:widowControl w:val="0"/>
              <w:spacing w:line="240" w:lineRule="auto"/>
              <w:jc w:val="center"/>
              <w:rPr>
                <w:rFonts w:ascii="Times New Roman" w:eastAsia="Times New Roman" w:hAnsi="Times New Roman" w:cs="Times New Roman"/>
                <w:b/>
                <w:sz w:val="24"/>
                <w:szCs w:val="24"/>
              </w:rPr>
            </w:pPr>
          </w:p>
          <w:p w14:paraId="22FC82BE"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4C30666D"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77D62E4C"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6EBB1D7B"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1B66EBE6"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5674A5E7"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tcMar>
              <w:top w:w="100" w:type="dxa"/>
              <w:left w:w="100" w:type="dxa"/>
              <w:bottom w:w="100" w:type="dxa"/>
              <w:right w:w="100" w:type="dxa"/>
            </w:tcMar>
          </w:tcPr>
          <w:p w14:paraId="540D7678" w14:textId="77777777" w:rsidR="00AE6367" w:rsidRDefault="00AE6367">
            <w:pPr>
              <w:widowControl w:val="0"/>
              <w:spacing w:line="240" w:lineRule="auto"/>
              <w:jc w:val="center"/>
              <w:rPr>
                <w:rFonts w:ascii="Times New Roman" w:eastAsia="Times New Roman" w:hAnsi="Times New Roman" w:cs="Times New Roman"/>
                <w:b/>
                <w:sz w:val="24"/>
                <w:szCs w:val="24"/>
              </w:rPr>
            </w:pPr>
          </w:p>
          <w:p w14:paraId="2386B47C"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01C6B931" w14:textId="77777777" w:rsidR="00AE6367" w:rsidRDefault="00AE6367">
            <w:pPr>
              <w:widowControl w:val="0"/>
              <w:spacing w:line="240" w:lineRule="auto"/>
              <w:jc w:val="center"/>
              <w:rPr>
                <w:rFonts w:ascii="Times New Roman" w:eastAsia="Times New Roman" w:hAnsi="Times New Roman" w:cs="Times New Roman"/>
                <w:b/>
                <w:sz w:val="24"/>
                <w:szCs w:val="24"/>
              </w:rPr>
            </w:pPr>
          </w:p>
          <w:p w14:paraId="3FBB2C7F"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0AA6D79D"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3DAA537D"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4A51B7C1" w14:textId="77777777" w:rsidR="00AE6367" w:rsidRDefault="00AE6367">
            <w:pPr>
              <w:widowControl w:val="0"/>
              <w:spacing w:line="240" w:lineRule="auto"/>
              <w:jc w:val="center"/>
              <w:rPr>
                <w:rFonts w:ascii="Times New Roman" w:eastAsia="Times New Roman" w:hAnsi="Times New Roman" w:cs="Times New Roman"/>
                <w:b/>
                <w:sz w:val="24"/>
                <w:szCs w:val="24"/>
              </w:rPr>
            </w:pPr>
          </w:p>
        </w:tc>
      </w:tr>
      <w:tr w:rsidR="00AE6367" w14:paraId="69AA9475" w14:textId="77777777">
        <w:trPr>
          <w:trHeight w:val="1010"/>
        </w:trPr>
        <w:tc>
          <w:tcPr>
            <w:tcW w:w="2541" w:type="dxa"/>
            <w:tcBorders>
              <w:top w:val="nil"/>
              <w:left w:val="single" w:sz="9" w:space="0" w:color="000000"/>
              <w:bottom w:val="single" w:sz="9" w:space="0" w:color="000000"/>
              <w:right w:val="single" w:sz="9" w:space="0" w:color="000000"/>
            </w:tcBorders>
            <w:shd w:val="clear" w:color="auto" w:fill="F2F2F2"/>
            <w:tcMar>
              <w:top w:w="100" w:type="dxa"/>
              <w:left w:w="100" w:type="dxa"/>
              <w:bottom w:w="100" w:type="dxa"/>
              <w:right w:w="100" w:type="dxa"/>
            </w:tcMar>
          </w:tcPr>
          <w:p w14:paraId="633BC9AF"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Level IV: Case-control or Cohort study</w:t>
            </w: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07B51CB0"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50"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4A1A44CF"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35"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6CCE8DDE"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20"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4B25613A"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740FD757"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1EC52CAD"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0D4FBD4C"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tcMar>
              <w:top w:w="100" w:type="dxa"/>
              <w:left w:w="100" w:type="dxa"/>
              <w:bottom w:w="100" w:type="dxa"/>
              <w:right w:w="100" w:type="dxa"/>
            </w:tcMar>
          </w:tcPr>
          <w:p w14:paraId="471DB4EC" w14:textId="77777777" w:rsidR="00AE6367" w:rsidRDefault="00AE6367">
            <w:pPr>
              <w:widowControl w:val="0"/>
              <w:spacing w:line="240" w:lineRule="auto"/>
              <w:jc w:val="center"/>
              <w:rPr>
                <w:rFonts w:ascii="Times New Roman" w:eastAsia="Times New Roman" w:hAnsi="Times New Roman" w:cs="Times New Roman"/>
                <w:b/>
                <w:sz w:val="24"/>
                <w:szCs w:val="24"/>
              </w:rPr>
            </w:pPr>
          </w:p>
          <w:p w14:paraId="59B290EF"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326EFA71"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668A7DD1"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tcMar>
              <w:top w:w="100" w:type="dxa"/>
              <w:left w:w="100" w:type="dxa"/>
              <w:bottom w:w="100" w:type="dxa"/>
              <w:right w:w="100" w:type="dxa"/>
            </w:tcMar>
          </w:tcPr>
          <w:p w14:paraId="6A09A0AD" w14:textId="77777777" w:rsidR="00AE6367" w:rsidRDefault="00AE6367">
            <w:pPr>
              <w:widowControl w:val="0"/>
              <w:spacing w:line="240" w:lineRule="auto"/>
              <w:jc w:val="center"/>
              <w:rPr>
                <w:rFonts w:ascii="Times New Roman" w:eastAsia="Times New Roman" w:hAnsi="Times New Roman" w:cs="Times New Roman"/>
                <w:b/>
                <w:sz w:val="24"/>
                <w:szCs w:val="24"/>
              </w:rPr>
            </w:pPr>
          </w:p>
          <w:p w14:paraId="0E660051"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7A26D360"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3E8813AB"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05676276"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6A390C73"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299F91D6" w14:textId="77777777" w:rsidR="00AE6367" w:rsidRDefault="00AE6367">
            <w:pPr>
              <w:widowControl w:val="0"/>
              <w:spacing w:line="240" w:lineRule="auto"/>
              <w:jc w:val="center"/>
              <w:rPr>
                <w:rFonts w:ascii="Times New Roman" w:eastAsia="Times New Roman" w:hAnsi="Times New Roman" w:cs="Times New Roman"/>
                <w:b/>
                <w:sz w:val="24"/>
                <w:szCs w:val="24"/>
              </w:rPr>
            </w:pPr>
          </w:p>
        </w:tc>
      </w:tr>
      <w:tr w:rsidR="00AE6367" w14:paraId="472B31BC" w14:textId="77777777">
        <w:trPr>
          <w:trHeight w:val="1100"/>
        </w:trPr>
        <w:tc>
          <w:tcPr>
            <w:tcW w:w="2541" w:type="dxa"/>
            <w:tcBorders>
              <w:top w:val="nil"/>
              <w:left w:val="single" w:sz="9" w:space="0" w:color="000000"/>
              <w:bottom w:val="single" w:sz="9" w:space="0" w:color="000000"/>
              <w:right w:val="single" w:sz="9" w:space="0" w:color="000000"/>
            </w:tcBorders>
            <w:shd w:val="clear" w:color="auto" w:fill="F2F2F2"/>
            <w:tcMar>
              <w:top w:w="100" w:type="dxa"/>
              <w:left w:w="100" w:type="dxa"/>
              <w:bottom w:w="100" w:type="dxa"/>
              <w:right w:w="100" w:type="dxa"/>
            </w:tcMar>
          </w:tcPr>
          <w:p w14:paraId="500E44EA"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Level V: Systematic Review of qualitative or descriptive studies</w:t>
            </w: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4E769AE0"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50" w:type="dxa"/>
            <w:tcBorders>
              <w:top w:val="nil"/>
              <w:left w:val="nil"/>
              <w:bottom w:val="single" w:sz="9" w:space="0" w:color="000000"/>
              <w:right w:val="single" w:sz="9" w:space="0" w:color="000000"/>
            </w:tcBorders>
            <w:tcMar>
              <w:top w:w="100" w:type="dxa"/>
              <w:left w:w="100" w:type="dxa"/>
              <w:bottom w:w="100" w:type="dxa"/>
              <w:right w:w="100" w:type="dxa"/>
            </w:tcMar>
          </w:tcPr>
          <w:p w14:paraId="3720635C" w14:textId="77777777" w:rsidR="00AE6367" w:rsidRDefault="00AE6367">
            <w:pPr>
              <w:widowControl w:val="0"/>
              <w:spacing w:line="240" w:lineRule="auto"/>
              <w:jc w:val="center"/>
              <w:rPr>
                <w:rFonts w:ascii="Times New Roman" w:eastAsia="Times New Roman" w:hAnsi="Times New Roman" w:cs="Times New Roman"/>
                <w:b/>
                <w:sz w:val="24"/>
                <w:szCs w:val="24"/>
                <w:highlight w:val="white"/>
              </w:rPr>
            </w:pPr>
          </w:p>
          <w:p w14:paraId="70908E0C" w14:textId="77777777" w:rsidR="00AE6367" w:rsidRDefault="00000000">
            <w:pPr>
              <w:widowControl w:val="0"/>
              <w:spacing w:line="24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X</w:t>
            </w:r>
          </w:p>
        </w:tc>
        <w:tc>
          <w:tcPr>
            <w:tcW w:w="735"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74A64317"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20"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2968B661"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312965CE"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1C335D04"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7984195F"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5BCE572F"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15F381B7"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39C40294"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2FA3AAFA"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34E3100A"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05EB1399"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265B7E65"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1F0CA9CE"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43DB17C1" w14:textId="77777777" w:rsidR="00AE6367" w:rsidRDefault="00AE6367">
            <w:pPr>
              <w:widowControl w:val="0"/>
              <w:spacing w:line="240" w:lineRule="auto"/>
              <w:jc w:val="center"/>
              <w:rPr>
                <w:rFonts w:ascii="Times New Roman" w:eastAsia="Times New Roman" w:hAnsi="Times New Roman" w:cs="Times New Roman"/>
                <w:b/>
                <w:sz w:val="24"/>
                <w:szCs w:val="24"/>
              </w:rPr>
            </w:pPr>
          </w:p>
        </w:tc>
      </w:tr>
      <w:tr w:rsidR="00AE6367" w14:paraId="5AA0AB47" w14:textId="77777777">
        <w:trPr>
          <w:trHeight w:val="725"/>
        </w:trPr>
        <w:tc>
          <w:tcPr>
            <w:tcW w:w="2541" w:type="dxa"/>
            <w:tcBorders>
              <w:top w:val="nil"/>
              <w:left w:val="single" w:sz="9" w:space="0" w:color="000000"/>
              <w:bottom w:val="single" w:sz="9" w:space="0" w:color="000000"/>
              <w:right w:val="single" w:sz="9" w:space="0" w:color="000000"/>
            </w:tcBorders>
            <w:shd w:val="clear" w:color="auto" w:fill="F2F2F2"/>
            <w:tcMar>
              <w:top w:w="100" w:type="dxa"/>
              <w:left w:w="100" w:type="dxa"/>
              <w:bottom w:w="100" w:type="dxa"/>
              <w:right w:w="100" w:type="dxa"/>
            </w:tcMar>
          </w:tcPr>
          <w:p w14:paraId="5F1FE558"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Level VI: Qualitative or descriptive study</w:t>
            </w: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65AE37F5"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50"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67A5ADC9"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35"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5A08D48E"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20"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1FCF31F1"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6ABBA2AB"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3B5C7C32"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66157097"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5F8D364F"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47694C4A"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tcMar>
              <w:top w:w="100" w:type="dxa"/>
              <w:left w:w="100" w:type="dxa"/>
              <w:bottom w:w="100" w:type="dxa"/>
              <w:right w:w="100" w:type="dxa"/>
            </w:tcMar>
          </w:tcPr>
          <w:p w14:paraId="2DA099B0"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0534B082"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51642E36"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0B4DB64C"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3F572B92"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0E2F4F17"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47F9F108" w14:textId="77777777" w:rsidR="00AE6367" w:rsidRDefault="00AE6367">
            <w:pPr>
              <w:widowControl w:val="0"/>
              <w:spacing w:line="240" w:lineRule="auto"/>
              <w:jc w:val="center"/>
              <w:rPr>
                <w:rFonts w:ascii="Times New Roman" w:eastAsia="Times New Roman" w:hAnsi="Times New Roman" w:cs="Times New Roman"/>
                <w:b/>
                <w:sz w:val="24"/>
                <w:szCs w:val="24"/>
              </w:rPr>
            </w:pPr>
          </w:p>
        </w:tc>
      </w:tr>
      <w:tr w:rsidR="00AE6367" w14:paraId="5630AE4A" w14:textId="77777777">
        <w:trPr>
          <w:trHeight w:val="705"/>
        </w:trPr>
        <w:tc>
          <w:tcPr>
            <w:tcW w:w="2541" w:type="dxa"/>
            <w:tcBorders>
              <w:top w:val="nil"/>
              <w:left w:val="single" w:sz="9" w:space="0" w:color="000000"/>
              <w:bottom w:val="single" w:sz="9" w:space="0" w:color="000000"/>
              <w:right w:val="single" w:sz="9" w:space="0" w:color="000000"/>
            </w:tcBorders>
            <w:shd w:val="clear" w:color="auto" w:fill="F2F2F2"/>
            <w:tcMar>
              <w:top w:w="100" w:type="dxa"/>
              <w:left w:w="100" w:type="dxa"/>
              <w:bottom w:w="100" w:type="dxa"/>
              <w:right w:w="100" w:type="dxa"/>
            </w:tcMar>
          </w:tcPr>
          <w:p w14:paraId="60D7A7CB" w14:textId="77777777" w:rsidR="00AE6367" w:rsidRDefault="00000000">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Level VII: Expert opinion or consensus</w:t>
            </w: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4C4D1141"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50"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439BC3C7"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35"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49B288FA"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20"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613DB6EF"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179FE00B"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6B62CB14"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4815AA3D"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0230B643"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21CCE27D"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4C198717"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0A60583F"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2D262907"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2C00B79A"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3290626B"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681C63AF" w14:textId="77777777" w:rsidR="00AE6367" w:rsidRDefault="00AE6367">
            <w:pPr>
              <w:widowControl w:val="0"/>
              <w:spacing w:line="240" w:lineRule="auto"/>
              <w:jc w:val="center"/>
              <w:rPr>
                <w:rFonts w:ascii="Times New Roman" w:eastAsia="Times New Roman" w:hAnsi="Times New Roman" w:cs="Times New Roman"/>
                <w:b/>
                <w:sz w:val="24"/>
                <w:szCs w:val="24"/>
              </w:rPr>
            </w:pPr>
          </w:p>
        </w:tc>
        <w:tc>
          <w:tcPr>
            <w:tcW w:w="741" w:type="dxa"/>
            <w:tcBorders>
              <w:top w:val="nil"/>
              <w:left w:val="nil"/>
              <w:bottom w:val="single" w:sz="9" w:space="0" w:color="000000"/>
              <w:right w:val="single" w:sz="9" w:space="0" w:color="000000"/>
            </w:tcBorders>
            <w:shd w:val="clear" w:color="auto" w:fill="D9D9D9"/>
            <w:tcMar>
              <w:top w:w="100" w:type="dxa"/>
              <w:left w:w="100" w:type="dxa"/>
              <w:bottom w:w="100" w:type="dxa"/>
              <w:right w:w="100" w:type="dxa"/>
            </w:tcMar>
          </w:tcPr>
          <w:p w14:paraId="24290EFC" w14:textId="77777777" w:rsidR="00AE6367" w:rsidRDefault="00AE6367">
            <w:pPr>
              <w:widowControl w:val="0"/>
              <w:spacing w:line="240" w:lineRule="auto"/>
              <w:jc w:val="center"/>
              <w:rPr>
                <w:rFonts w:ascii="Times New Roman" w:eastAsia="Times New Roman" w:hAnsi="Times New Roman" w:cs="Times New Roman"/>
                <w:b/>
                <w:sz w:val="24"/>
                <w:szCs w:val="24"/>
              </w:rPr>
            </w:pPr>
          </w:p>
        </w:tc>
      </w:tr>
      <w:tr w:rsidR="00AE6367" w14:paraId="71AA5C09" w14:textId="77777777">
        <w:trPr>
          <w:trHeight w:val="870"/>
        </w:trPr>
        <w:tc>
          <w:tcPr>
            <w:tcW w:w="14379" w:type="dxa"/>
            <w:gridSpan w:val="17"/>
            <w:tcBorders>
              <w:top w:val="nil"/>
              <w:left w:val="single" w:sz="9" w:space="0" w:color="000000"/>
              <w:bottom w:val="single" w:sz="9" w:space="0" w:color="000000"/>
              <w:right w:val="single" w:sz="9" w:space="0" w:color="000000"/>
            </w:tcBorders>
            <w:tcMar>
              <w:top w:w="100" w:type="dxa"/>
              <w:left w:w="100" w:type="dxa"/>
              <w:bottom w:w="100" w:type="dxa"/>
              <w:right w:w="100" w:type="dxa"/>
            </w:tcMar>
          </w:tcPr>
          <w:p w14:paraId="249B376F" w14:textId="77777777" w:rsidR="00AE6367" w:rsidRDefault="00000000">
            <w:pPr>
              <w:spacing w:line="480" w:lineRule="auto"/>
              <w:ind w:right="140"/>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1. Cassey et al. (2010); 2. Connelly et al. (2017); 3.Lau et al. (2018);4. Madrid et al. (2016); 5. Melling, (2001);6. Mutchnick et al. (2020); 7. Niven (2015); 8. Pearce et al. (2010); 9. Rajagopalan et al. (2008); 10. Rogers et al. (2018); 11. Seamon et al. (2012); 12. Silverton (2016); 13. Thiel et al. (2020); 14. </w:t>
            </w:r>
            <w:proofErr w:type="spellStart"/>
            <w:r>
              <w:rPr>
                <w:rFonts w:ascii="Times New Roman" w:eastAsia="Times New Roman" w:hAnsi="Times New Roman" w:cs="Times New Roman"/>
                <w:sz w:val="16"/>
                <w:szCs w:val="16"/>
              </w:rPr>
              <w:t>Torossin</w:t>
            </w:r>
            <w:proofErr w:type="spellEnd"/>
            <w:r>
              <w:rPr>
                <w:rFonts w:ascii="Times New Roman" w:eastAsia="Times New Roman" w:hAnsi="Times New Roman" w:cs="Times New Roman"/>
                <w:sz w:val="16"/>
                <w:szCs w:val="16"/>
              </w:rPr>
              <w:t xml:space="preserve"> et al. (2016); 15. </w:t>
            </w:r>
            <w:proofErr w:type="spellStart"/>
            <w:r>
              <w:rPr>
                <w:rFonts w:ascii="Times New Roman" w:eastAsia="Times New Roman" w:hAnsi="Times New Roman" w:cs="Times New Roman"/>
                <w:sz w:val="16"/>
                <w:szCs w:val="16"/>
              </w:rPr>
              <w:t>Triffterer</w:t>
            </w:r>
            <w:proofErr w:type="spellEnd"/>
            <w:r>
              <w:rPr>
                <w:rFonts w:ascii="Times New Roman" w:eastAsia="Times New Roman" w:hAnsi="Times New Roman" w:cs="Times New Roman"/>
                <w:sz w:val="16"/>
                <w:szCs w:val="16"/>
              </w:rPr>
              <w:t xml:space="preserve"> (2016); 16. Zheng et al. (2020)</w:t>
            </w:r>
          </w:p>
        </w:tc>
      </w:tr>
    </w:tbl>
    <w:p w14:paraId="2F99C6BF" w14:textId="77777777" w:rsidR="00AE6367" w:rsidRDefault="00AE6367">
      <w:pPr>
        <w:widowControl w:val="0"/>
        <w:spacing w:line="240" w:lineRule="auto"/>
        <w:rPr>
          <w:rFonts w:ascii="Times New Roman" w:eastAsia="Times New Roman" w:hAnsi="Times New Roman" w:cs="Times New Roman"/>
          <w:b/>
          <w:sz w:val="20"/>
          <w:szCs w:val="20"/>
          <w:u w:val="single"/>
        </w:rPr>
      </w:pPr>
    </w:p>
    <w:p w14:paraId="396A626E" w14:textId="77777777" w:rsidR="00AE6367" w:rsidRDefault="00000000">
      <w:pPr>
        <w:pStyle w:val="Heading3"/>
        <w:widowControl w:val="0"/>
        <w:spacing w:before="0" w:after="0" w:line="240" w:lineRule="auto"/>
        <w:jc w:val="center"/>
        <w:rPr>
          <w:rFonts w:ascii="Times New Roman" w:eastAsia="Times New Roman" w:hAnsi="Times New Roman" w:cs="Times New Roman"/>
          <w:b/>
          <w:sz w:val="24"/>
          <w:szCs w:val="24"/>
        </w:rPr>
      </w:pPr>
      <w:bookmarkStart w:id="42" w:name="_heading=h.7be1ilssklnu" w:colFirst="0" w:colLast="0"/>
      <w:bookmarkEnd w:id="42"/>
      <w:r>
        <w:rPr>
          <w:rFonts w:ascii="Times New Roman" w:eastAsia="Times New Roman" w:hAnsi="Times New Roman" w:cs="Times New Roman"/>
          <w:b/>
          <w:sz w:val="24"/>
          <w:szCs w:val="24"/>
        </w:rPr>
        <w:t>Table 3: Evaluated Primary Outcomes Synthesis Table</w:t>
      </w:r>
    </w:p>
    <w:tbl>
      <w:tblPr>
        <w:tblStyle w:val="a6"/>
        <w:tblW w:w="5820" w:type="dxa"/>
        <w:tblInd w:w="44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40"/>
        <w:gridCol w:w="3780"/>
      </w:tblGrid>
      <w:tr w:rsidR="00AE6367" w14:paraId="089A502A" w14:textId="77777777">
        <w:trPr>
          <w:trHeight w:val="824"/>
        </w:trPr>
        <w:tc>
          <w:tcPr>
            <w:tcW w:w="2040" w:type="dxa"/>
            <w:shd w:val="clear" w:color="auto" w:fill="auto"/>
            <w:tcMar>
              <w:top w:w="100" w:type="dxa"/>
              <w:left w:w="100" w:type="dxa"/>
              <w:bottom w:w="100" w:type="dxa"/>
              <w:right w:w="100" w:type="dxa"/>
            </w:tcMar>
          </w:tcPr>
          <w:p w14:paraId="414EF605" w14:textId="77777777" w:rsidR="00AE6367" w:rsidRDefault="00000000">
            <w:pPr>
              <w:widowControl w:val="0"/>
              <w:spacing w:line="240" w:lineRule="auto"/>
              <w:rPr>
                <w:rFonts w:ascii="Times New Roman" w:eastAsia="Times New Roman" w:hAnsi="Times New Roman" w:cs="Times New Roman"/>
                <w:b/>
                <w:color w:val="FF0000"/>
                <w:sz w:val="20"/>
                <w:szCs w:val="20"/>
              </w:rPr>
            </w:pPr>
            <w:r>
              <w:rPr>
                <w:rFonts w:ascii="Times New Roman" w:eastAsia="Times New Roman" w:hAnsi="Times New Roman" w:cs="Times New Roman"/>
                <w:b/>
                <w:color w:val="FF0000"/>
                <w:sz w:val="20"/>
                <w:szCs w:val="20"/>
              </w:rPr>
              <w:t>Warmed</w:t>
            </w:r>
          </w:p>
          <w:p w14:paraId="0D40F26A" w14:textId="77777777" w:rsidR="00AE6367" w:rsidRDefault="00AE6367">
            <w:pPr>
              <w:widowControl w:val="0"/>
              <w:spacing w:line="240" w:lineRule="auto"/>
              <w:rPr>
                <w:rFonts w:ascii="Times New Roman" w:eastAsia="Times New Roman" w:hAnsi="Times New Roman" w:cs="Times New Roman"/>
                <w:b/>
                <w:color w:val="FF0000"/>
                <w:sz w:val="20"/>
                <w:szCs w:val="20"/>
              </w:rPr>
            </w:pPr>
          </w:p>
          <w:p w14:paraId="0FA082C2" w14:textId="77777777" w:rsidR="00AE6367" w:rsidRDefault="00000000">
            <w:pPr>
              <w:widowControl w:val="0"/>
              <w:spacing w:line="240" w:lineRule="auto"/>
            </w:pPr>
            <w:r>
              <w:rPr>
                <w:rFonts w:ascii="Times New Roman" w:eastAsia="Times New Roman" w:hAnsi="Times New Roman" w:cs="Times New Roman"/>
                <w:b/>
                <w:color w:val="0000FF"/>
                <w:sz w:val="20"/>
                <w:szCs w:val="20"/>
              </w:rPr>
              <w:t>Not Warmed</w:t>
            </w:r>
          </w:p>
        </w:tc>
        <w:tc>
          <w:tcPr>
            <w:tcW w:w="3780" w:type="dxa"/>
            <w:shd w:val="clear" w:color="auto" w:fill="auto"/>
            <w:tcMar>
              <w:top w:w="100" w:type="dxa"/>
              <w:left w:w="100" w:type="dxa"/>
              <w:bottom w:w="100" w:type="dxa"/>
              <w:right w:w="100" w:type="dxa"/>
            </w:tcMar>
          </w:tcPr>
          <w:p w14:paraId="1BC51370" w14:textId="77777777" w:rsidR="00AE6367" w:rsidRDefault="00000000">
            <w:pPr>
              <w:widowControl w:val="0"/>
              <w:spacing w:line="240" w:lineRule="auto"/>
              <w:rPr>
                <w:rFonts w:ascii="Times New Roman" w:eastAsia="Times New Roman" w:hAnsi="Times New Roman" w:cs="Times New Roman"/>
                <w:sz w:val="20"/>
                <w:szCs w:val="20"/>
              </w:rPr>
            </w:pPr>
            <w:sdt>
              <w:sdtPr>
                <w:tag w:val="goog_rdk_2"/>
                <w:id w:val="-137966566"/>
              </w:sdtPr>
              <w:sdtContent>
                <w:r>
                  <w:rPr>
                    <w:rFonts w:ascii="Cardo" w:eastAsia="Cardo" w:hAnsi="Cardo" w:cs="Cardo"/>
                    <w:sz w:val="20"/>
                    <w:szCs w:val="20"/>
                  </w:rPr>
                  <w:t>Increase: ↑</w:t>
                </w:r>
              </w:sdtContent>
            </w:sdt>
          </w:p>
          <w:p w14:paraId="728763AF" w14:textId="77777777" w:rsidR="00AE6367" w:rsidRDefault="00000000">
            <w:pPr>
              <w:widowControl w:val="0"/>
              <w:spacing w:line="240" w:lineRule="auto"/>
              <w:rPr>
                <w:rFonts w:ascii="Times New Roman" w:eastAsia="Times New Roman" w:hAnsi="Times New Roman" w:cs="Times New Roman"/>
                <w:sz w:val="20"/>
                <w:szCs w:val="20"/>
              </w:rPr>
            </w:pPr>
            <w:sdt>
              <w:sdtPr>
                <w:tag w:val="goog_rdk_3"/>
                <w:id w:val="1449812936"/>
              </w:sdtPr>
              <w:sdtContent>
                <w:proofErr w:type="gramStart"/>
                <w:r>
                  <w:rPr>
                    <w:rFonts w:ascii="Cardo" w:eastAsia="Cardo" w:hAnsi="Cardo" w:cs="Cardo"/>
                    <w:sz w:val="20"/>
                    <w:szCs w:val="20"/>
                  </w:rPr>
                  <w:t>Decrease:↓</w:t>
                </w:r>
                <w:proofErr w:type="gramEnd"/>
              </w:sdtContent>
            </w:sdt>
          </w:p>
          <w:p w14:paraId="4F083306" w14:textId="77777777" w:rsidR="00AE6367" w:rsidRDefault="00000000">
            <w:pPr>
              <w:widowControl w:val="0"/>
              <w:spacing w:line="240" w:lineRule="auto"/>
              <w:rPr>
                <w:rFonts w:ascii="Times New Roman" w:eastAsia="Times New Roman" w:hAnsi="Times New Roman" w:cs="Times New Roman"/>
                <w:sz w:val="20"/>
                <w:szCs w:val="20"/>
              </w:rPr>
            </w:pPr>
            <w:sdt>
              <w:sdtPr>
                <w:tag w:val="goog_rdk_4"/>
                <w:id w:val="1159965816"/>
              </w:sdtPr>
              <w:sdtContent>
                <w:r>
                  <w:rPr>
                    <w:rFonts w:ascii="Cardo" w:eastAsia="Cardo" w:hAnsi="Cardo" w:cs="Cardo"/>
                    <w:sz w:val="20"/>
                    <w:szCs w:val="20"/>
                  </w:rPr>
                  <w:t xml:space="preserve">No </w:t>
                </w:r>
                <w:proofErr w:type="gramStart"/>
                <w:r>
                  <w:rPr>
                    <w:rFonts w:ascii="Cardo" w:eastAsia="Cardo" w:hAnsi="Cardo" w:cs="Cardo"/>
                    <w:sz w:val="20"/>
                    <w:szCs w:val="20"/>
                  </w:rPr>
                  <w:t>Change:↔</w:t>
                </w:r>
                <w:proofErr w:type="gramEnd"/>
              </w:sdtContent>
            </w:sdt>
          </w:p>
        </w:tc>
      </w:tr>
    </w:tbl>
    <w:p w14:paraId="23020CB6" w14:textId="77777777" w:rsidR="00AE6367" w:rsidRDefault="00AE6367">
      <w:pPr>
        <w:widowControl w:val="0"/>
        <w:spacing w:line="240" w:lineRule="auto"/>
        <w:rPr>
          <w:rFonts w:ascii="Times New Roman" w:eastAsia="Times New Roman" w:hAnsi="Times New Roman" w:cs="Times New Roman"/>
          <w:sz w:val="24"/>
          <w:szCs w:val="24"/>
        </w:rPr>
      </w:pPr>
    </w:p>
    <w:tbl>
      <w:tblPr>
        <w:tblStyle w:val="a7"/>
        <w:tblW w:w="144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80"/>
        <w:gridCol w:w="795"/>
        <w:gridCol w:w="795"/>
        <w:gridCol w:w="795"/>
        <w:gridCol w:w="795"/>
        <w:gridCol w:w="795"/>
        <w:gridCol w:w="795"/>
        <w:gridCol w:w="795"/>
        <w:gridCol w:w="780"/>
        <w:gridCol w:w="810"/>
        <w:gridCol w:w="795"/>
        <w:gridCol w:w="795"/>
        <w:gridCol w:w="795"/>
        <w:gridCol w:w="795"/>
        <w:gridCol w:w="795"/>
        <w:gridCol w:w="795"/>
        <w:gridCol w:w="795"/>
      </w:tblGrid>
      <w:tr w:rsidR="00AE6367" w14:paraId="045973E8" w14:textId="77777777">
        <w:trPr>
          <w:trHeight w:val="540"/>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0AE7776"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029BF6F"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CA1EFCC"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B794339"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6149A93"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F7AF46F"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B0029E7"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6</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0546C1F"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7</w:t>
            </w:r>
          </w:p>
        </w:tc>
        <w:tc>
          <w:tcPr>
            <w:tcW w:w="7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1C495A3"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p>
        </w:tc>
        <w:tc>
          <w:tcPr>
            <w:tcW w:w="81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DAD66C8"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9</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04CE357"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10</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0BA74E5"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11</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C234B70"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12</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111BDCA"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13</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0AAA767"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14</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DE4FD06"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15</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4CBAA85"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16</w:t>
            </w:r>
          </w:p>
        </w:tc>
      </w:tr>
      <w:tr w:rsidR="00AE6367" w14:paraId="591A4336" w14:textId="77777777">
        <w:trPr>
          <w:trHeight w:val="725"/>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6C0389C"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Incidence of Hypothermia (overall)</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48B4C1"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FF"/>
                <w:sz w:val="20"/>
                <w:szCs w:val="20"/>
              </w:rPr>
              <w:t xml:space="preserve"> </w:t>
            </w:r>
            <w:sdt>
              <w:sdtPr>
                <w:tag w:val="goog_rdk_5"/>
                <w:id w:val="-694619782"/>
              </w:sdtPr>
              <w:sdtContent>
                <w:r>
                  <w:rPr>
                    <w:rFonts w:ascii="Cardo" w:eastAsia="Cardo" w:hAnsi="Cardo" w:cs="Cardo"/>
                    <w:color w:val="0000FF"/>
                    <w:sz w:val="28"/>
                    <w:szCs w:val="28"/>
                  </w:rPr>
                  <w:t xml:space="preserve">↑ </w:t>
                </w:r>
              </w:sdtContent>
            </w:sdt>
            <w:sdt>
              <w:sdtPr>
                <w:tag w:val="goog_rdk_6"/>
                <w:id w:val="1233039228"/>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B4B2229"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6A54C4"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FF"/>
                <w:sz w:val="20"/>
                <w:szCs w:val="20"/>
              </w:rPr>
              <w:t xml:space="preserve"> </w:t>
            </w:r>
            <w:sdt>
              <w:sdtPr>
                <w:tag w:val="goog_rdk_7"/>
                <w:id w:val="-1863736674"/>
              </w:sdtPr>
              <w:sdtContent>
                <w:r>
                  <w:rPr>
                    <w:rFonts w:ascii="Cardo" w:eastAsia="Cardo" w:hAnsi="Cardo" w:cs="Cardo"/>
                    <w:color w:val="0000FF"/>
                    <w:sz w:val="28"/>
                    <w:szCs w:val="28"/>
                  </w:rPr>
                  <w:t xml:space="preserve">↑ </w:t>
                </w:r>
              </w:sdtContent>
            </w:sdt>
            <w:sdt>
              <w:sdtPr>
                <w:tag w:val="goog_rdk_8"/>
                <w:id w:val="-521856226"/>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6429CD3"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4871847"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BB3C87"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FF"/>
                <w:sz w:val="20"/>
                <w:szCs w:val="20"/>
              </w:rPr>
              <w:t xml:space="preserve"> </w:t>
            </w:r>
            <w:sdt>
              <w:sdtPr>
                <w:tag w:val="goog_rdk_9"/>
                <w:id w:val="-1822578214"/>
              </w:sdtPr>
              <w:sdtContent>
                <w:r>
                  <w:rPr>
                    <w:rFonts w:ascii="Cardo" w:eastAsia="Cardo" w:hAnsi="Cardo" w:cs="Cardo"/>
                    <w:color w:val="0000FF"/>
                    <w:sz w:val="28"/>
                    <w:szCs w:val="28"/>
                  </w:rPr>
                  <w:t xml:space="preserve">↑ </w:t>
                </w:r>
              </w:sdtContent>
            </w:sdt>
            <w:sdt>
              <w:sdtPr>
                <w:tag w:val="goog_rdk_10"/>
                <w:id w:val="-2096924340"/>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30DCDA0"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965102" w14:textId="77777777" w:rsidR="00AE6367" w:rsidRDefault="0000000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color w:val="0000FF"/>
                <w:sz w:val="20"/>
                <w:szCs w:val="20"/>
              </w:rPr>
              <w:t xml:space="preserve"> </w:t>
            </w:r>
            <w:sdt>
              <w:sdtPr>
                <w:tag w:val="goog_rdk_11"/>
                <w:id w:val="-1249884079"/>
              </w:sdtPr>
              <w:sdtContent>
                <w:r>
                  <w:rPr>
                    <w:rFonts w:ascii="Cardo" w:eastAsia="Cardo" w:hAnsi="Cardo" w:cs="Cardo"/>
                    <w:color w:val="0000FF"/>
                    <w:sz w:val="28"/>
                    <w:szCs w:val="28"/>
                  </w:rPr>
                  <w:t xml:space="preserve">↑ </w:t>
                </w:r>
              </w:sdtContent>
            </w:sdt>
            <w:sdt>
              <w:sdtPr>
                <w:tag w:val="goog_rdk_12"/>
                <w:id w:val="-1780491607"/>
              </w:sdtPr>
              <w:sdtContent>
                <w:r>
                  <w:rPr>
                    <w:rFonts w:ascii="Cardo" w:eastAsia="Cardo" w:hAnsi="Cardo" w:cs="Cardo"/>
                    <w:color w:val="FF0000"/>
                    <w:sz w:val="28"/>
                    <w:szCs w:val="28"/>
                  </w:rPr>
                  <w:t>↓</w:t>
                </w:r>
              </w:sdtContent>
            </w:sdt>
          </w:p>
        </w:tc>
        <w:tc>
          <w:tcPr>
            <w:tcW w:w="810"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8AEAA6B"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CCABE7"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FF"/>
                <w:sz w:val="20"/>
                <w:szCs w:val="20"/>
              </w:rPr>
              <w:t xml:space="preserve"> </w:t>
            </w:r>
            <w:sdt>
              <w:sdtPr>
                <w:tag w:val="goog_rdk_13"/>
                <w:id w:val="-95409324"/>
              </w:sdtPr>
              <w:sdtContent>
                <w:r>
                  <w:rPr>
                    <w:rFonts w:ascii="Cardo" w:eastAsia="Cardo" w:hAnsi="Cardo" w:cs="Cardo"/>
                    <w:color w:val="0000FF"/>
                    <w:sz w:val="28"/>
                    <w:szCs w:val="28"/>
                  </w:rPr>
                  <w:t xml:space="preserve">↑ </w:t>
                </w:r>
              </w:sdtContent>
            </w:sdt>
            <w:sdt>
              <w:sdtPr>
                <w:tag w:val="goog_rdk_14"/>
                <w:id w:val="-1988391775"/>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9EB9F60"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F4DF36C"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80765C"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FF"/>
                <w:sz w:val="20"/>
                <w:szCs w:val="20"/>
              </w:rPr>
              <w:t xml:space="preserve"> </w:t>
            </w:r>
            <w:sdt>
              <w:sdtPr>
                <w:tag w:val="goog_rdk_15"/>
                <w:id w:val="1765036476"/>
              </w:sdtPr>
              <w:sdtContent>
                <w:r>
                  <w:rPr>
                    <w:rFonts w:ascii="Cardo" w:eastAsia="Cardo" w:hAnsi="Cardo" w:cs="Cardo"/>
                    <w:color w:val="0000FF"/>
                    <w:sz w:val="28"/>
                    <w:szCs w:val="28"/>
                  </w:rPr>
                  <w:t xml:space="preserve">↑ </w:t>
                </w:r>
              </w:sdtContent>
            </w:sdt>
            <w:sdt>
              <w:sdtPr>
                <w:tag w:val="goog_rdk_16"/>
                <w:id w:val="-418250176"/>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4998A4" w14:textId="77777777" w:rsidR="00AE6367"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FF"/>
                <w:sz w:val="20"/>
                <w:szCs w:val="20"/>
              </w:rPr>
              <w:t xml:space="preserve"> </w:t>
            </w:r>
            <w:sdt>
              <w:sdtPr>
                <w:tag w:val="goog_rdk_17"/>
                <w:id w:val="-1639875815"/>
              </w:sdtPr>
              <w:sdtContent>
                <w:r>
                  <w:rPr>
                    <w:rFonts w:ascii="Cardo" w:eastAsia="Cardo" w:hAnsi="Cardo" w:cs="Cardo"/>
                    <w:color w:val="0000FF"/>
                    <w:sz w:val="28"/>
                    <w:szCs w:val="28"/>
                  </w:rPr>
                  <w:t xml:space="preserve">↑ </w:t>
                </w:r>
              </w:sdtContent>
            </w:sdt>
            <w:sdt>
              <w:sdtPr>
                <w:tag w:val="goog_rdk_18"/>
                <w:id w:val="-759677507"/>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7190BC" w14:textId="77777777" w:rsidR="00AE6367" w:rsidRDefault="00000000">
            <w:pPr>
              <w:widowControl w:val="0"/>
              <w:spacing w:line="240" w:lineRule="auto"/>
              <w:jc w:val="center"/>
              <w:rPr>
                <w:rFonts w:ascii="Times New Roman" w:eastAsia="Times New Roman" w:hAnsi="Times New Roman" w:cs="Times New Roman"/>
                <w:sz w:val="24"/>
                <w:szCs w:val="24"/>
              </w:rPr>
            </w:pPr>
            <w:sdt>
              <w:sdtPr>
                <w:tag w:val="goog_rdk_19"/>
                <w:id w:val="-818264785"/>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8CA6F3E"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28E5CBED" w14:textId="77777777">
        <w:trPr>
          <w:trHeight w:val="615"/>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F915677"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Induction Temperature</w:t>
            </w:r>
          </w:p>
          <w:p w14:paraId="65AF09FD" w14:textId="77777777" w:rsidR="00AE6367" w:rsidRDefault="00000000">
            <w:pPr>
              <w:widowControl w:val="0"/>
              <w:spacing w:line="240" w:lineRule="auto"/>
              <w:ind w:left="140" w:right="140"/>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71F2B4B" w14:textId="77777777" w:rsidR="00AE6367" w:rsidRDefault="00000000">
            <w:pPr>
              <w:widowControl w:val="0"/>
              <w:spacing w:line="240" w:lineRule="auto"/>
              <w:ind w:left="140" w:right="140"/>
              <w:rPr>
                <w:rFonts w:ascii="Times New Roman" w:eastAsia="Times New Roman" w:hAnsi="Times New Roman" w:cs="Times New Roman"/>
                <w:sz w:val="24"/>
                <w:szCs w:val="24"/>
              </w:rPr>
            </w:pPr>
            <w:sdt>
              <w:sdtPr>
                <w:tag w:val="goog_rdk_20"/>
                <w:id w:val="1930772949"/>
              </w:sdtPr>
              <w:sdtContent>
                <w:r>
                  <w:rPr>
                    <w:rFonts w:ascii="Cardo" w:eastAsia="Cardo" w:hAnsi="Cardo" w:cs="Cardo"/>
                    <w:color w:val="0000FF"/>
                    <w:sz w:val="28"/>
                    <w:szCs w:val="28"/>
                  </w:rPr>
                  <w:t>↓</w:t>
                </w:r>
              </w:sdtContent>
            </w:sdt>
            <w:sdt>
              <w:sdtPr>
                <w:tag w:val="goog_rdk_21"/>
                <w:id w:val="-911390605"/>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1CCA3CD"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B4DB38" w14:textId="77777777" w:rsidR="00AE6367" w:rsidRDefault="00000000">
            <w:pPr>
              <w:widowControl w:val="0"/>
              <w:spacing w:line="240" w:lineRule="auto"/>
              <w:ind w:left="140" w:right="140"/>
              <w:rPr>
                <w:rFonts w:ascii="Times New Roman" w:eastAsia="Times New Roman" w:hAnsi="Times New Roman" w:cs="Times New Roman"/>
                <w:sz w:val="24"/>
                <w:szCs w:val="24"/>
              </w:rPr>
            </w:pPr>
            <w:sdt>
              <w:sdtPr>
                <w:tag w:val="goog_rdk_22"/>
                <w:id w:val="-1191450993"/>
              </w:sdtPr>
              <w:sdtContent>
                <w:r>
                  <w:rPr>
                    <w:rFonts w:ascii="Cardo" w:eastAsia="Cardo" w:hAnsi="Cardo" w:cs="Cardo"/>
                    <w:color w:val="0000FF"/>
                    <w:sz w:val="28"/>
                    <w:szCs w:val="28"/>
                  </w:rPr>
                  <w:t>↓</w:t>
                </w:r>
              </w:sdtContent>
            </w:sdt>
            <w:sdt>
              <w:sdtPr>
                <w:tag w:val="goog_rdk_23"/>
                <w:id w:val="1762715439"/>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F4AD4D3"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4D3888E"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2A8A9F" w14:textId="77777777" w:rsidR="00AE6367" w:rsidRDefault="00000000">
            <w:pPr>
              <w:widowControl w:val="0"/>
              <w:spacing w:line="240" w:lineRule="auto"/>
              <w:ind w:left="140" w:right="140"/>
              <w:rPr>
                <w:rFonts w:ascii="Times New Roman" w:eastAsia="Times New Roman" w:hAnsi="Times New Roman" w:cs="Times New Roman"/>
                <w:sz w:val="24"/>
                <w:szCs w:val="24"/>
              </w:rPr>
            </w:pPr>
            <w:sdt>
              <w:sdtPr>
                <w:tag w:val="goog_rdk_24"/>
                <w:id w:val="1424530873"/>
              </w:sdtPr>
              <w:sdtContent>
                <w:r>
                  <w:rPr>
                    <w:rFonts w:ascii="Cardo" w:eastAsia="Cardo" w:hAnsi="Cardo" w:cs="Cardo"/>
                    <w:color w:val="0000FF"/>
                    <w:sz w:val="28"/>
                    <w:szCs w:val="28"/>
                  </w:rPr>
                  <w:t>↓</w:t>
                </w:r>
              </w:sdtContent>
            </w:sdt>
            <w:sdt>
              <w:sdtPr>
                <w:tag w:val="goog_rdk_25"/>
                <w:id w:val="587666002"/>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514EA33"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80"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E698AB5"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810"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1FB15F9"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886D197"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723696B"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490065D"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50E51F" w14:textId="77777777" w:rsidR="00AE6367" w:rsidRDefault="00000000">
            <w:pPr>
              <w:widowControl w:val="0"/>
              <w:spacing w:line="240" w:lineRule="auto"/>
              <w:ind w:left="140" w:right="140"/>
              <w:rPr>
                <w:rFonts w:ascii="Times New Roman" w:eastAsia="Times New Roman" w:hAnsi="Times New Roman" w:cs="Times New Roman"/>
                <w:sz w:val="24"/>
                <w:szCs w:val="24"/>
              </w:rPr>
            </w:pPr>
            <w:sdt>
              <w:sdtPr>
                <w:tag w:val="goog_rdk_26"/>
                <w:id w:val="732743046"/>
              </w:sdtPr>
              <w:sdtContent>
                <w:r>
                  <w:rPr>
                    <w:rFonts w:ascii="Cardo" w:eastAsia="Cardo" w:hAnsi="Cardo" w:cs="Cardo"/>
                    <w:color w:val="0000FF"/>
                    <w:sz w:val="28"/>
                    <w:szCs w:val="28"/>
                  </w:rPr>
                  <w:t>↓</w:t>
                </w:r>
              </w:sdtContent>
            </w:sdt>
            <w:sdt>
              <w:sdtPr>
                <w:tag w:val="goog_rdk_27"/>
                <w:id w:val="474351453"/>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7286BD" w14:textId="77777777" w:rsidR="00AE6367" w:rsidRDefault="00000000">
            <w:pPr>
              <w:widowControl w:val="0"/>
              <w:spacing w:line="240" w:lineRule="auto"/>
              <w:ind w:left="140" w:right="140"/>
              <w:rPr>
                <w:rFonts w:ascii="Times New Roman" w:eastAsia="Times New Roman" w:hAnsi="Times New Roman" w:cs="Times New Roman"/>
                <w:sz w:val="24"/>
                <w:szCs w:val="24"/>
              </w:rPr>
            </w:pPr>
            <w:sdt>
              <w:sdtPr>
                <w:tag w:val="goog_rdk_28"/>
                <w:id w:val="-1004899951"/>
              </w:sdtPr>
              <w:sdtContent>
                <w:r>
                  <w:rPr>
                    <w:rFonts w:ascii="Cardo" w:eastAsia="Cardo" w:hAnsi="Cardo" w:cs="Cardo"/>
                    <w:color w:val="0000FF"/>
                    <w:sz w:val="28"/>
                    <w:szCs w:val="28"/>
                  </w:rPr>
                  <w:t>↓</w:t>
                </w:r>
              </w:sdtContent>
            </w:sdt>
            <w:sdt>
              <w:sdtPr>
                <w:tag w:val="goog_rdk_29"/>
                <w:id w:val="782761872"/>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AA7EE82" w14:textId="77777777" w:rsidR="00AE6367" w:rsidRDefault="00AE6367">
            <w:pPr>
              <w:widowControl w:val="0"/>
              <w:spacing w:line="240" w:lineRule="auto"/>
              <w:ind w:left="140" w:right="140"/>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775AFCA"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7A54BD55" w14:textId="77777777">
        <w:trPr>
          <w:trHeight w:val="690"/>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2CCFA06"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Intraoperative Temperature</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A07120" w14:textId="77777777" w:rsidR="00AE6367" w:rsidRDefault="00000000">
            <w:pPr>
              <w:widowControl w:val="0"/>
              <w:spacing w:line="240" w:lineRule="auto"/>
              <w:ind w:left="140" w:right="140"/>
              <w:rPr>
                <w:rFonts w:ascii="Times New Roman" w:eastAsia="Times New Roman" w:hAnsi="Times New Roman" w:cs="Times New Roman"/>
                <w:sz w:val="24"/>
                <w:szCs w:val="24"/>
              </w:rPr>
            </w:pPr>
            <w:sdt>
              <w:sdtPr>
                <w:tag w:val="goog_rdk_30"/>
                <w:id w:val="-1656987408"/>
              </w:sdtPr>
              <w:sdtContent>
                <w:r>
                  <w:rPr>
                    <w:rFonts w:ascii="Cardo" w:eastAsia="Cardo" w:hAnsi="Cardo" w:cs="Cardo"/>
                    <w:color w:val="0000FF"/>
                    <w:sz w:val="28"/>
                    <w:szCs w:val="28"/>
                  </w:rPr>
                  <w:t>↓</w:t>
                </w:r>
              </w:sdtContent>
            </w:sdt>
            <w:sdt>
              <w:sdtPr>
                <w:tag w:val="goog_rdk_31"/>
                <w:id w:val="686034281"/>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220B444"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B04DCD" w14:textId="77777777" w:rsidR="00AE6367" w:rsidRDefault="00000000">
            <w:pPr>
              <w:widowControl w:val="0"/>
              <w:spacing w:line="240" w:lineRule="auto"/>
              <w:ind w:left="140" w:right="140"/>
              <w:rPr>
                <w:rFonts w:ascii="Times New Roman" w:eastAsia="Times New Roman" w:hAnsi="Times New Roman" w:cs="Times New Roman"/>
                <w:sz w:val="24"/>
                <w:szCs w:val="24"/>
              </w:rPr>
            </w:pPr>
            <w:sdt>
              <w:sdtPr>
                <w:tag w:val="goog_rdk_32"/>
                <w:id w:val="-809629440"/>
              </w:sdtPr>
              <w:sdtContent>
                <w:r>
                  <w:rPr>
                    <w:rFonts w:ascii="Cardo" w:eastAsia="Cardo" w:hAnsi="Cardo" w:cs="Cardo"/>
                    <w:color w:val="0000FF"/>
                    <w:sz w:val="28"/>
                    <w:szCs w:val="28"/>
                  </w:rPr>
                  <w:t>↓</w:t>
                </w:r>
              </w:sdtContent>
            </w:sdt>
            <w:sdt>
              <w:sdtPr>
                <w:tag w:val="goog_rdk_33"/>
                <w:id w:val="-2067176606"/>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5A574B0"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77A34CB"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64813B4" w14:textId="77777777" w:rsidR="00AE6367" w:rsidRDefault="00000000">
            <w:pPr>
              <w:widowControl w:val="0"/>
              <w:spacing w:line="240" w:lineRule="auto"/>
              <w:ind w:left="140" w:right="140"/>
              <w:rPr>
                <w:rFonts w:ascii="Times New Roman" w:eastAsia="Times New Roman" w:hAnsi="Times New Roman" w:cs="Times New Roman"/>
                <w:sz w:val="24"/>
                <w:szCs w:val="24"/>
              </w:rPr>
            </w:pPr>
            <w:sdt>
              <w:sdtPr>
                <w:tag w:val="goog_rdk_34"/>
                <w:id w:val="-237163894"/>
              </w:sdtPr>
              <w:sdtContent>
                <w:r>
                  <w:rPr>
                    <w:rFonts w:ascii="Cardo" w:eastAsia="Cardo" w:hAnsi="Cardo" w:cs="Cardo"/>
                    <w:color w:val="0000FF"/>
                    <w:sz w:val="28"/>
                    <w:szCs w:val="28"/>
                  </w:rPr>
                  <w:t>↓</w:t>
                </w:r>
              </w:sdtContent>
            </w:sdt>
            <w:sdt>
              <w:sdtPr>
                <w:tag w:val="goog_rdk_35"/>
                <w:id w:val="1264344783"/>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628D6ED"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80"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7CA2994"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810"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1A9C066"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846D449"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04AB615"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D381B00"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707A89" w14:textId="77777777" w:rsidR="00AE6367" w:rsidRDefault="00000000">
            <w:pPr>
              <w:widowControl w:val="0"/>
              <w:spacing w:line="240" w:lineRule="auto"/>
              <w:ind w:left="140" w:right="140"/>
              <w:rPr>
                <w:rFonts w:ascii="Times New Roman" w:eastAsia="Times New Roman" w:hAnsi="Times New Roman" w:cs="Times New Roman"/>
                <w:sz w:val="24"/>
                <w:szCs w:val="24"/>
              </w:rPr>
            </w:pPr>
            <w:sdt>
              <w:sdtPr>
                <w:tag w:val="goog_rdk_36"/>
                <w:id w:val="-2074503824"/>
              </w:sdtPr>
              <w:sdtContent>
                <w:r>
                  <w:rPr>
                    <w:rFonts w:ascii="Cardo" w:eastAsia="Cardo" w:hAnsi="Cardo" w:cs="Cardo"/>
                    <w:color w:val="0000FF"/>
                    <w:sz w:val="28"/>
                    <w:szCs w:val="28"/>
                  </w:rPr>
                  <w:t>↓</w:t>
                </w:r>
              </w:sdtContent>
            </w:sdt>
            <w:sdt>
              <w:sdtPr>
                <w:tag w:val="goog_rdk_37"/>
                <w:id w:val="1273899921"/>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19A1B3" w14:textId="77777777" w:rsidR="00AE6367" w:rsidRDefault="00000000">
            <w:pPr>
              <w:widowControl w:val="0"/>
              <w:spacing w:line="240" w:lineRule="auto"/>
              <w:ind w:left="140" w:right="140"/>
              <w:rPr>
                <w:rFonts w:ascii="Times New Roman" w:eastAsia="Times New Roman" w:hAnsi="Times New Roman" w:cs="Times New Roman"/>
                <w:sz w:val="24"/>
                <w:szCs w:val="24"/>
              </w:rPr>
            </w:pPr>
            <w:sdt>
              <w:sdtPr>
                <w:tag w:val="goog_rdk_38"/>
                <w:id w:val="-1278791460"/>
              </w:sdtPr>
              <w:sdtContent>
                <w:r>
                  <w:rPr>
                    <w:rFonts w:ascii="Cardo" w:eastAsia="Cardo" w:hAnsi="Cardo" w:cs="Cardo"/>
                    <w:color w:val="0000FF"/>
                    <w:sz w:val="28"/>
                    <w:szCs w:val="28"/>
                  </w:rPr>
                  <w:t>↓</w:t>
                </w:r>
              </w:sdtContent>
            </w:sdt>
            <w:sdt>
              <w:sdtPr>
                <w:tag w:val="goog_rdk_39"/>
                <w:id w:val="-1355954970"/>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C5D3840"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F43E27D"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1E090908" w14:textId="77777777">
        <w:trPr>
          <w:trHeight w:val="630"/>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FF0639C"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Post Operative Temperature</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2A29B7" w14:textId="77777777" w:rsidR="00AE6367" w:rsidRDefault="00000000">
            <w:pPr>
              <w:widowControl w:val="0"/>
              <w:spacing w:line="240" w:lineRule="auto"/>
              <w:ind w:left="140" w:right="140"/>
              <w:rPr>
                <w:rFonts w:ascii="Times New Roman" w:eastAsia="Times New Roman" w:hAnsi="Times New Roman" w:cs="Times New Roman"/>
                <w:sz w:val="24"/>
                <w:szCs w:val="24"/>
              </w:rPr>
            </w:pPr>
            <w:sdt>
              <w:sdtPr>
                <w:tag w:val="goog_rdk_40"/>
                <w:id w:val="530619317"/>
              </w:sdtPr>
              <w:sdtContent>
                <w:r>
                  <w:rPr>
                    <w:rFonts w:ascii="Cardo" w:eastAsia="Cardo" w:hAnsi="Cardo" w:cs="Cardo"/>
                    <w:color w:val="0000FF"/>
                    <w:sz w:val="28"/>
                    <w:szCs w:val="28"/>
                  </w:rPr>
                  <w:t>↓</w:t>
                </w:r>
              </w:sdtContent>
            </w:sdt>
            <w:sdt>
              <w:sdtPr>
                <w:tag w:val="goog_rdk_41"/>
                <w:id w:val="-1069187783"/>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08F4DB6"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A51F19" w14:textId="77777777" w:rsidR="00AE6367" w:rsidRDefault="00000000">
            <w:pPr>
              <w:widowControl w:val="0"/>
              <w:spacing w:line="240" w:lineRule="auto"/>
              <w:ind w:left="140" w:right="140"/>
              <w:rPr>
                <w:rFonts w:ascii="Times New Roman" w:eastAsia="Times New Roman" w:hAnsi="Times New Roman" w:cs="Times New Roman"/>
                <w:sz w:val="24"/>
                <w:szCs w:val="24"/>
              </w:rPr>
            </w:pPr>
            <w:sdt>
              <w:sdtPr>
                <w:tag w:val="goog_rdk_42"/>
                <w:id w:val="1363394780"/>
              </w:sdtPr>
              <w:sdtContent>
                <w:r>
                  <w:rPr>
                    <w:rFonts w:ascii="Cardo" w:eastAsia="Cardo" w:hAnsi="Cardo" w:cs="Cardo"/>
                    <w:color w:val="0000FF"/>
                    <w:sz w:val="28"/>
                    <w:szCs w:val="28"/>
                  </w:rPr>
                  <w:t>↓</w:t>
                </w:r>
              </w:sdtContent>
            </w:sdt>
            <w:sdt>
              <w:sdtPr>
                <w:tag w:val="goog_rdk_43"/>
                <w:id w:val="534623867"/>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DA6F612"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93AF145"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46D104" w14:textId="77777777" w:rsidR="00AE6367" w:rsidRDefault="00000000">
            <w:pPr>
              <w:widowControl w:val="0"/>
              <w:spacing w:line="240" w:lineRule="auto"/>
              <w:ind w:left="140" w:right="140"/>
              <w:rPr>
                <w:rFonts w:ascii="Times New Roman" w:eastAsia="Times New Roman" w:hAnsi="Times New Roman" w:cs="Times New Roman"/>
                <w:sz w:val="24"/>
                <w:szCs w:val="24"/>
              </w:rPr>
            </w:pPr>
            <w:sdt>
              <w:sdtPr>
                <w:tag w:val="goog_rdk_44"/>
                <w:id w:val="-478385243"/>
              </w:sdtPr>
              <w:sdtContent>
                <w:r>
                  <w:rPr>
                    <w:rFonts w:ascii="Cardo" w:eastAsia="Cardo" w:hAnsi="Cardo" w:cs="Cardo"/>
                    <w:color w:val="0000FF"/>
                    <w:sz w:val="28"/>
                    <w:szCs w:val="28"/>
                  </w:rPr>
                  <w:t>↓</w:t>
                </w:r>
              </w:sdtContent>
            </w:sdt>
            <w:sdt>
              <w:sdtPr>
                <w:tag w:val="goog_rdk_45"/>
                <w:id w:val="-466197042"/>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8CD3DF9"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CF6A26" w14:textId="77777777" w:rsidR="00AE6367" w:rsidRDefault="00000000">
            <w:pPr>
              <w:widowControl w:val="0"/>
              <w:spacing w:line="240" w:lineRule="auto"/>
              <w:ind w:left="140" w:right="140"/>
              <w:rPr>
                <w:rFonts w:ascii="Times New Roman" w:eastAsia="Times New Roman" w:hAnsi="Times New Roman" w:cs="Times New Roman"/>
                <w:color w:val="FF0000"/>
                <w:sz w:val="32"/>
                <w:szCs w:val="32"/>
              </w:rPr>
            </w:pPr>
            <w:sdt>
              <w:sdtPr>
                <w:tag w:val="goog_rdk_46"/>
                <w:id w:val="-334607617"/>
              </w:sdtPr>
              <w:sdtContent>
                <w:r>
                  <w:rPr>
                    <w:rFonts w:ascii="Cardo" w:eastAsia="Cardo" w:hAnsi="Cardo" w:cs="Cardo"/>
                    <w:color w:val="0000FF"/>
                    <w:sz w:val="28"/>
                    <w:szCs w:val="28"/>
                  </w:rPr>
                  <w:t>↓</w:t>
                </w:r>
              </w:sdtContent>
            </w:sdt>
            <w:sdt>
              <w:sdtPr>
                <w:tag w:val="goog_rdk_47"/>
                <w:id w:val="2024128503"/>
              </w:sdtPr>
              <w:sdtContent>
                <w:r>
                  <w:rPr>
                    <w:rFonts w:ascii="Cardo" w:eastAsia="Cardo" w:hAnsi="Cardo" w:cs="Cardo"/>
                    <w:color w:val="FF0000"/>
                    <w:sz w:val="28"/>
                    <w:szCs w:val="28"/>
                  </w:rPr>
                  <w:t>↑</w:t>
                </w:r>
              </w:sdtContent>
            </w:sdt>
          </w:p>
        </w:tc>
        <w:tc>
          <w:tcPr>
            <w:tcW w:w="810"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42814D6"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0B43834"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CDCC9EE"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D3B7B4A"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F5A454" w14:textId="77777777" w:rsidR="00AE6367" w:rsidRDefault="00000000">
            <w:pPr>
              <w:widowControl w:val="0"/>
              <w:spacing w:line="240" w:lineRule="auto"/>
              <w:ind w:left="140" w:right="140"/>
              <w:rPr>
                <w:rFonts w:ascii="Times New Roman" w:eastAsia="Times New Roman" w:hAnsi="Times New Roman" w:cs="Times New Roman"/>
                <w:sz w:val="24"/>
                <w:szCs w:val="24"/>
              </w:rPr>
            </w:pPr>
            <w:sdt>
              <w:sdtPr>
                <w:tag w:val="goog_rdk_48"/>
                <w:id w:val="-870923142"/>
              </w:sdtPr>
              <w:sdtContent>
                <w:r>
                  <w:rPr>
                    <w:rFonts w:ascii="Cardo" w:eastAsia="Cardo" w:hAnsi="Cardo" w:cs="Cardo"/>
                    <w:color w:val="0000FF"/>
                    <w:sz w:val="28"/>
                    <w:szCs w:val="28"/>
                  </w:rPr>
                  <w:t>↓</w:t>
                </w:r>
              </w:sdtContent>
            </w:sdt>
            <w:sdt>
              <w:sdtPr>
                <w:tag w:val="goog_rdk_49"/>
                <w:id w:val="-250358126"/>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AE15F6" w14:textId="77777777" w:rsidR="00AE6367" w:rsidRDefault="00000000">
            <w:pPr>
              <w:widowControl w:val="0"/>
              <w:spacing w:line="240" w:lineRule="auto"/>
              <w:ind w:left="140" w:right="140"/>
              <w:rPr>
                <w:rFonts w:ascii="Times New Roman" w:eastAsia="Times New Roman" w:hAnsi="Times New Roman" w:cs="Times New Roman"/>
                <w:sz w:val="24"/>
                <w:szCs w:val="24"/>
              </w:rPr>
            </w:pPr>
            <w:sdt>
              <w:sdtPr>
                <w:tag w:val="goog_rdk_50"/>
                <w:id w:val="150954008"/>
              </w:sdtPr>
              <w:sdtContent>
                <w:r>
                  <w:rPr>
                    <w:rFonts w:ascii="Cardo" w:eastAsia="Cardo" w:hAnsi="Cardo" w:cs="Cardo"/>
                    <w:color w:val="0000FF"/>
                    <w:sz w:val="28"/>
                    <w:szCs w:val="28"/>
                  </w:rPr>
                  <w:t>↓</w:t>
                </w:r>
              </w:sdtContent>
            </w:sdt>
            <w:sdt>
              <w:sdtPr>
                <w:tag w:val="goog_rdk_51"/>
                <w:id w:val="-636405308"/>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88D6A57"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4355BA1"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479B3EC5" w14:textId="77777777">
        <w:trPr>
          <w:trHeight w:val="705"/>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BAC2DB4" w14:textId="77777777" w:rsidR="00AE6367" w:rsidRDefault="00AE6367">
            <w:pPr>
              <w:widowControl w:val="0"/>
              <w:spacing w:line="240" w:lineRule="auto"/>
              <w:ind w:left="140" w:right="140"/>
              <w:jc w:val="center"/>
              <w:rPr>
                <w:rFonts w:ascii="Times New Roman" w:eastAsia="Times New Roman" w:hAnsi="Times New Roman" w:cs="Times New Roman"/>
                <w:b/>
                <w:sz w:val="18"/>
                <w:szCs w:val="18"/>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7623C43"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EAEC96F"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2725ACC"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8123C25"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E9A30D5"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C50299C"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A58EB0F"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80"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03E90CA"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810"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B45766A"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2DCA2F6"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564AB22"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2060341"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BB7AE87"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0AF49AE"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FAA93D8"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DF69412"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14212D4A" w14:textId="77777777">
        <w:trPr>
          <w:trHeight w:val="750"/>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9C3E94E" w14:textId="77777777" w:rsidR="00AE6367" w:rsidRDefault="00AE6367">
            <w:pPr>
              <w:widowControl w:val="0"/>
              <w:spacing w:line="240" w:lineRule="auto"/>
              <w:ind w:left="140" w:right="140"/>
              <w:jc w:val="center"/>
              <w:rPr>
                <w:rFonts w:ascii="Times New Roman" w:eastAsia="Times New Roman" w:hAnsi="Times New Roman" w:cs="Times New Roman"/>
                <w:b/>
                <w:sz w:val="18"/>
                <w:szCs w:val="18"/>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BDA11BA"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7E6F5D8"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272412D"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43B2FCC"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DA54D6B"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997F76E"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5FC3703"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80"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7D75843"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810"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B61EAF1"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67EE8E7"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DB9DF74"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EBE3071"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1554DF1"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09C1028"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E24C73E"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3FC60FA"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28CBD5AC" w14:textId="77777777">
        <w:trPr>
          <w:trHeight w:val="675"/>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7D33AE3" w14:textId="77777777" w:rsidR="00AE6367" w:rsidRDefault="00AE6367">
            <w:pPr>
              <w:widowControl w:val="0"/>
              <w:spacing w:line="240" w:lineRule="auto"/>
              <w:ind w:left="140" w:right="140"/>
              <w:jc w:val="center"/>
              <w:rPr>
                <w:rFonts w:ascii="Times New Roman" w:eastAsia="Times New Roman" w:hAnsi="Times New Roman" w:cs="Times New Roman"/>
                <w:b/>
                <w:sz w:val="10"/>
                <w:szCs w:val="10"/>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D86E97C"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BB81DC7"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15B2C12"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1B65AAD"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BC151CC"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26BF83A"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31ECE12"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80"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FD44BE6"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810"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E709BB5"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11250D6"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6B3F2AA"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0714432"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451DCE0"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3934562"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3D994EE"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D336C3B"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0F8A741F" w14:textId="77777777">
        <w:trPr>
          <w:trHeight w:val="600"/>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ED0F0D7" w14:textId="77777777" w:rsidR="00AE6367" w:rsidRDefault="00AE6367">
            <w:pPr>
              <w:widowControl w:val="0"/>
              <w:spacing w:line="240" w:lineRule="auto"/>
              <w:ind w:left="140" w:right="140"/>
              <w:jc w:val="center"/>
              <w:rPr>
                <w:rFonts w:ascii="Times New Roman" w:eastAsia="Times New Roman" w:hAnsi="Times New Roman" w:cs="Times New Roman"/>
                <w:b/>
                <w:sz w:val="18"/>
                <w:szCs w:val="18"/>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0B43B47"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D52DE19"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F1F2D9D"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A25B347"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35BA36D"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D99775F"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3854B35"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80"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BA305F9"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810"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828F381"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61271BB"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CA1F2EA"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BF0EF00"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50D8D60"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3F53C17"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20F429B"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E7AFEB6"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7B8BA892" w14:textId="77777777">
        <w:trPr>
          <w:trHeight w:val="725"/>
        </w:trPr>
        <w:tc>
          <w:tcPr>
            <w:tcW w:w="14400" w:type="dxa"/>
            <w:gridSpan w:val="17"/>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D95813C" w14:textId="77777777" w:rsidR="00AE6367" w:rsidRDefault="00000000">
            <w:pPr>
              <w:spacing w:line="480" w:lineRule="auto"/>
              <w:ind w:right="1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16"/>
                <w:szCs w:val="16"/>
              </w:rPr>
              <w:t xml:space="preserve">1. Cassey et al. (2010); 2. Connelly et al. (2017); 3.Lau et al. (2018);4. Madrid et al. (2016); 5. Melling, (2001);6. Mutchnick et al. (2020); 7. Niven (2015); 8. Pearce et al. (2010); 9. Rajagopalan et al. (2008); 10. Rogers et al. (2018); 11. Seamon et al. (2012); 12. Silverton (2016); 13. Thiel et al. (2020); 14. </w:t>
            </w:r>
            <w:proofErr w:type="spellStart"/>
            <w:r>
              <w:rPr>
                <w:rFonts w:ascii="Times New Roman" w:eastAsia="Times New Roman" w:hAnsi="Times New Roman" w:cs="Times New Roman"/>
                <w:sz w:val="16"/>
                <w:szCs w:val="16"/>
              </w:rPr>
              <w:t>Torossin</w:t>
            </w:r>
            <w:proofErr w:type="spellEnd"/>
            <w:r>
              <w:rPr>
                <w:rFonts w:ascii="Times New Roman" w:eastAsia="Times New Roman" w:hAnsi="Times New Roman" w:cs="Times New Roman"/>
                <w:sz w:val="16"/>
                <w:szCs w:val="16"/>
              </w:rPr>
              <w:t xml:space="preserve"> et al. (2016); 15. </w:t>
            </w:r>
            <w:proofErr w:type="spellStart"/>
            <w:r>
              <w:rPr>
                <w:rFonts w:ascii="Times New Roman" w:eastAsia="Times New Roman" w:hAnsi="Times New Roman" w:cs="Times New Roman"/>
                <w:sz w:val="16"/>
                <w:szCs w:val="16"/>
              </w:rPr>
              <w:t>Triffterer</w:t>
            </w:r>
            <w:proofErr w:type="spellEnd"/>
            <w:r>
              <w:rPr>
                <w:rFonts w:ascii="Times New Roman" w:eastAsia="Times New Roman" w:hAnsi="Times New Roman" w:cs="Times New Roman"/>
                <w:sz w:val="16"/>
                <w:szCs w:val="16"/>
              </w:rPr>
              <w:t xml:space="preserve"> (2016); 16. Zheng et al. (2020)</w:t>
            </w:r>
          </w:p>
        </w:tc>
      </w:tr>
    </w:tbl>
    <w:p w14:paraId="37CED7B5" w14:textId="77777777" w:rsidR="00AE6367" w:rsidRDefault="00AE6367">
      <w:pPr>
        <w:pStyle w:val="Heading2"/>
        <w:widowControl w:val="0"/>
        <w:spacing w:before="0" w:after="0" w:line="240" w:lineRule="auto"/>
        <w:rPr>
          <w:rFonts w:ascii="Times New Roman" w:eastAsia="Times New Roman" w:hAnsi="Times New Roman" w:cs="Times New Roman"/>
          <w:b/>
          <w:sz w:val="24"/>
          <w:szCs w:val="24"/>
        </w:rPr>
      </w:pPr>
      <w:bookmarkStart w:id="43" w:name="_heading=h.jg7r82hkd6bb" w:colFirst="0" w:colLast="0"/>
      <w:bookmarkEnd w:id="43"/>
    </w:p>
    <w:p w14:paraId="15361F89" w14:textId="77777777" w:rsidR="00AE6367" w:rsidRDefault="00AE6367"/>
    <w:p w14:paraId="58648A02" w14:textId="77777777" w:rsidR="00AE6367" w:rsidRDefault="00000000">
      <w:pPr>
        <w:pStyle w:val="Heading3"/>
        <w:widowControl w:val="0"/>
        <w:spacing w:before="0" w:after="0" w:line="240" w:lineRule="auto"/>
        <w:jc w:val="center"/>
        <w:rPr>
          <w:rFonts w:ascii="Times New Roman" w:eastAsia="Times New Roman" w:hAnsi="Times New Roman" w:cs="Times New Roman"/>
          <w:b/>
          <w:sz w:val="24"/>
          <w:szCs w:val="24"/>
        </w:rPr>
      </w:pPr>
      <w:bookmarkStart w:id="44" w:name="_heading=h.2r2vc6yau7a6" w:colFirst="0" w:colLast="0"/>
      <w:bookmarkEnd w:id="44"/>
      <w:r>
        <w:rPr>
          <w:rFonts w:ascii="Times New Roman" w:eastAsia="Times New Roman" w:hAnsi="Times New Roman" w:cs="Times New Roman"/>
          <w:b/>
          <w:sz w:val="24"/>
          <w:szCs w:val="24"/>
        </w:rPr>
        <w:t>Table 4: Evaluated Secondary Outcomes Synthesis Table</w:t>
      </w:r>
    </w:p>
    <w:p w14:paraId="240F5442" w14:textId="77777777" w:rsidR="00AE6367" w:rsidRDefault="00AE6367"/>
    <w:tbl>
      <w:tblPr>
        <w:tblStyle w:val="a8"/>
        <w:tblW w:w="5820" w:type="dxa"/>
        <w:tblInd w:w="44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40"/>
        <w:gridCol w:w="3780"/>
      </w:tblGrid>
      <w:tr w:rsidR="00AE6367" w14:paraId="4C4417AC" w14:textId="77777777">
        <w:trPr>
          <w:trHeight w:val="854"/>
        </w:trPr>
        <w:tc>
          <w:tcPr>
            <w:tcW w:w="2040" w:type="dxa"/>
            <w:shd w:val="clear" w:color="auto" w:fill="auto"/>
            <w:tcMar>
              <w:top w:w="100" w:type="dxa"/>
              <w:left w:w="100" w:type="dxa"/>
              <w:bottom w:w="100" w:type="dxa"/>
              <w:right w:w="100" w:type="dxa"/>
            </w:tcMar>
          </w:tcPr>
          <w:p w14:paraId="7B20202B" w14:textId="77777777" w:rsidR="00AE6367" w:rsidRDefault="00000000">
            <w:pPr>
              <w:widowControl w:val="0"/>
              <w:spacing w:line="240" w:lineRule="auto"/>
              <w:rPr>
                <w:rFonts w:ascii="Times New Roman" w:eastAsia="Times New Roman" w:hAnsi="Times New Roman" w:cs="Times New Roman"/>
                <w:b/>
                <w:color w:val="FF0000"/>
                <w:sz w:val="20"/>
                <w:szCs w:val="20"/>
              </w:rPr>
            </w:pPr>
            <w:r>
              <w:rPr>
                <w:rFonts w:ascii="Times New Roman" w:eastAsia="Times New Roman" w:hAnsi="Times New Roman" w:cs="Times New Roman"/>
                <w:b/>
                <w:color w:val="FF0000"/>
                <w:sz w:val="20"/>
                <w:szCs w:val="20"/>
              </w:rPr>
              <w:t>Warmed</w:t>
            </w:r>
          </w:p>
          <w:p w14:paraId="1A7F1AAB" w14:textId="77777777" w:rsidR="00AE6367" w:rsidRDefault="00AE6367">
            <w:pPr>
              <w:widowControl w:val="0"/>
              <w:spacing w:line="240" w:lineRule="auto"/>
              <w:rPr>
                <w:rFonts w:ascii="Times New Roman" w:eastAsia="Times New Roman" w:hAnsi="Times New Roman" w:cs="Times New Roman"/>
                <w:b/>
                <w:color w:val="FF0000"/>
                <w:sz w:val="20"/>
                <w:szCs w:val="20"/>
              </w:rPr>
            </w:pPr>
          </w:p>
          <w:p w14:paraId="192ECE24" w14:textId="77777777" w:rsidR="00AE6367" w:rsidRDefault="00000000">
            <w:pPr>
              <w:widowControl w:val="0"/>
              <w:spacing w:line="240" w:lineRule="auto"/>
            </w:pPr>
            <w:r>
              <w:rPr>
                <w:rFonts w:ascii="Times New Roman" w:eastAsia="Times New Roman" w:hAnsi="Times New Roman" w:cs="Times New Roman"/>
                <w:b/>
                <w:color w:val="0000FF"/>
                <w:sz w:val="20"/>
                <w:szCs w:val="20"/>
              </w:rPr>
              <w:t>Not Warmed</w:t>
            </w:r>
          </w:p>
        </w:tc>
        <w:tc>
          <w:tcPr>
            <w:tcW w:w="3780" w:type="dxa"/>
            <w:shd w:val="clear" w:color="auto" w:fill="auto"/>
            <w:tcMar>
              <w:top w:w="100" w:type="dxa"/>
              <w:left w:w="100" w:type="dxa"/>
              <w:bottom w:w="100" w:type="dxa"/>
              <w:right w:w="100" w:type="dxa"/>
            </w:tcMar>
          </w:tcPr>
          <w:p w14:paraId="33A70183" w14:textId="77777777" w:rsidR="00AE6367" w:rsidRDefault="00000000">
            <w:pPr>
              <w:widowControl w:val="0"/>
              <w:spacing w:line="240" w:lineRule="auto"/>
              <w:rPr>
                <w:rFonts w:ascii="Times New Roman" w:eastAsia="Times New Roman" w:hAnsi="Times New Roman" w:cs="Times New Roman"/>
                <w:sz w:val="20"/>
                <w:szCs w:val="20"/>
              </w:rPr>
            </w:pPr>
            <w:sdt>
              <w:sdtPr>
                <w:tag w:val="goog_rdk_52"/>
                <w:id w:val="1797020469"/>
              </w:sdtPr>
              <w:sdtContent>
                <w:r>
                  <w:rPr>
                    <w:rFonts w:ascii="Cardo" w:eastAsia="Cardo" w:hAnsi="Cardo" w:cs="Cardo"/>
                    <w:sz w:val="20"/>
                    <w:szCs w:val="20"/>
                  </w:rPr>
                  <w:t>Increase: ↑</w:t>
                </w:r>
              </w:sdtContent>
            </w:sdt>
          </w:p>
          <w:p w14:paraId="28F1CE8A" w14:textId="77777777" w:rsidR="00AE6367" w:rsidRDefault="00000000">
            <w:pPr>
              <w:widowControl w:val="0"/>
              <w:spacing w:line="240" w:lineRule="auto"/>
              <w:rPr>
                <w:rFonts w:ascii="Times New Roman" w:eastAsia="Times New Roman" w:hAnsi="Times New Roman" w:cs="Times New Roman"/>
                <w:sz w:val="20"/>
                <w:szCs w:val="20"/>
              </w:rPr>
            </w:pPr>
            <w:sdt>
              <w:sdtPr>
                <w:tag w:val="goog_rdk_53"/>
                <w:id w:val="1504160274"/>
              </w:sdtPr>
              <w:sdtContent>
                <w:proofErr w:type="gramStart"/>
                <w:r>
                  <w:rPr>
                    <w:rFonts w:ascii="Cardo" w:eastAsia="Cardo" w:hAnsi="Cardo" w:cs="Cardo"/>
                    <w:sz w:val="20"/>
                    <w:szCs w:val="20"/>
                  </w:rPr>
                  <w:t>Decrease:↓</w:t>
                </w:r>
                <w:proofErr w:type="gramEnd"/>
              </w:sdtContent>
            </w:sdt>
          </w:p>
          <w:p w14:paraId="5F8D56B4" w14:textId="77777777" w:rsidR="00AE6367" w:rsidRDefault="00000000">
            <w:pPr>
              <w:widowControl w:val="0"/>
              <w:spacing w:line="240" w:lineRule="auto"/>
              <w:rPr>
                <w:rFonts w:ascii="Times New Roman" w:eastAsia="Times New Roman" w:hAnsi="Times New Roman" w:cs="Times New Roman"/>
                <w:sz w:val="20"/>
                <w:szCs w:val="20"/>
              </w:rPr>
            </w:pPr>
            <w:sdt>
              <w:sdtPr>
                <w:tag w:val="goog_rdk_54"/>
                <w:id w:val="-763682980"/>
              </w:sdtPr>
              <w:sdtContent>
                <w:r>
                  <w:rPr>
                    <w:rFonts w:ascii="Cardo" w:eastAsia="Cardo" w:hAnsi="Cardo" w:cs="Cardo"/>
                    <w:sz w:val="20"/>
                    <w:szCs w:val="20"/>
                  </w:rPr>
                  <w:t xml:space="preserve">No </w:t>
                </w:r>
                <w:proofErr w:type="gramStart"/>
                <w:r>
                  <w:rPr>
                    <w:rFonts w:ascii="Cardo" w:eastAsia="Cardo" w:hAnsi="Cardo" w:cs="Cardo"/>
                    <w:sz w:val="20"/>
                    <w:szCs w:val="20"/>
                  </w:rPr>
                  <w:t>Change:↔</w:t>
                </w:r>
                <w:proofErr w:type="gramEnd"/>
              </w:sdtContent>
            </w:sdt>
          </w:p>
        </w:tc>
      </w:tr>
    </w:tbl>
    <w:p w14:paraId="6B4D0AFB" w14:textId="77777777" w:rsidR="00AE6367" w:rsidRDefault="00AE6367">
      <w:pPr>
        <w:widowControl w:val="0"/>
        <w:spacing w:line="240" w:lineRule="auto"/>
        <w:rPr>
          <w:rFonts w:ascii="Times New Roman" w:eastAsia="Times New Roman" w:hAnsi="Times New Roman" w:cs="Times New Roman"/>
          <w:sz w:val="24"/>
          <w:szCs w:val="24"/>
        </w:rPr>
      </w:pPr>
    </w:p>
    <w:tbl>
      <w:tblPr>
        <w:tblStyle w:val="a9"/>
        <w:tblW w:w="144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80"/>
        <w:gridCol w:w="795"/>
        <w:gridCol w:w="795"/>
        <w:gridCol w:w="795"/>
        <w:gridCol w:w="795"/>
        <w:gridCol w:w="795"/>
        <w:gridCol w:w="795"/>
        <w:gridCol w:w="795"/>
        <w:gridCol w:w="795"/>
        <w:gridCol w:w="795"/>
        <w:gridCol w:w="795"/>
        <w:gridCol w:w="795"/>
        <w:gridCol w:w="795"/>
        <w:gridCol w:w="795"/>
        <w:gridCol w:w="795"/>
        <w:gridCol w:w="795"/>
        <w:gridCol w:w="795"/>
      </w:tblGrid>
      <w:tr w:rsidR="00AE6367" w14:paraId="15ABAD42" w14:textId="77777777">
        <w:trPr>
          <w:trHeight w:val="540"/>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5AB35CD"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43B9B45"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DC05678"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6C22078"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064847E"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B3BBB00"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D81D80C"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6</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94A37AD"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7</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F46B04E"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5E66C9C"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9</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3E1996E"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10</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0C7D513"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11</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D45F1A7"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12</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F544C89"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13</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0091ECE"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14</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8EF8234"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15</w:t>
            </w:r>
          </w:p>
        </w:tc>
        <w:tc>
          <w:tcPr>
            <w:tcW w:w="7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762D5AA" w14:textId="77777777" w:rsidR="00AE6367" w:rsidRDefault="00000000">
            <w:pPr>
              <w:widowControl w:val="0"/>
              <w:spacing w:line="240" w:lineRule="auto"/>
              <w:ind w:left="140" w:right="1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16</w:t>
            </w:r>
          </w:p>
        </w:tc>
      </w:tr>
      <w:tr w:rsidR="00AE6367" w14:paraId="7A61EDD5" w14:textId="77777777">
        <w:trPr>
          <w:trHeight w:val="690"/>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6226FED"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Comfort Levels</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22CC4B8"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A8396CB"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3CBC52" w14:textId="77777777" w:rsidR="00AE6367" w:rsidRDefault="00000000">
            <w:pPr>
              <w:widowControl w:val="0"/>
              <w:spacing w:line="240" w:lineRule="auto"/>
              <w:ind w:left="140" w:right="140"/>
              <w:jc w:val="center"/>
              <w:rPr>
                <w:rFonts w:ascii="Times New Roman" w:eastAsia="Times New Roman" w:hAnsi="Times New Roman" w:cs="Times New Roman"/>
                <w:color w:val="0000FF"/>
                <w:sz w:val="24"/>
                <w:szCs w:val="24"/>
              </w:rPr>
            </w:pPr>
            <w:sdt>
              <w:sdtPr>
                <w:tag w:val="goog_rdk_55"/>
                <w:id w:val="1833025186"/>
              </w:sdtPr>
              <w:sdtContent>
                <w:r>
                  <w:rPr>
                    <w:rFonts w:ascii="Cardo" w:eastAsia="Cardo" w:hAnsi="Cardo" w:cs="Cardo"/>
                    <w:color w:val="FF0000"/>
                    <w:sz w:val="24"/>
                    <w:szCs w:val="24"/>
                  </w:rPr>
                  <w:t>↔</w:t>
                </w:r>
              </w:sdtContent>
            </w:sdt>
            <w:sdt>
              <w:sdtPr>
                <w:tag w:val="goog_rdk_56"/>
                <w:id w:val="-1250413506"/>
              </w:sdtPr>
              <w:sdtContent>
                <w:r>
                  <w:rPr>
                    <w:rFonts w:ascii="Cardo" w:eastAsia="Cardo" w:hAnsi="Cardo" w:cs="Cardo"/>
                    <w:color w:val="0000FF"/>
                    <w:sz w:val="24"/>
                    <w:szCs w:val="24"/>
                  </w:rPr>
                  <w:t>↔</w:t>
                </w:r>
              </w:sdtContent>
            </w:sdt>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114FB5" w14:textId="77777777" w:rsidR="00AE6367" w:rsidRDefault="00000000">
            <w:pPr>
              <w:widowControl w:val="0"/>
              <w:spacing w:line="240" w:lineRule="auto"/>
              <w:ind w:left="140" w:right="140"/>
              <w:jc w:val="center"/>
              <w:rPr>
                <w:rFonts w:ascii="Times New Roman" w:eastAsia="Times New Roman" w:hAnsi="Times New Roman" w:cs="Times New Roman"/>
                <w:color w:val="FF0000"/>
                <w:sz w:val="24"/>
                <w:szCs w:val="24"/>
              </w:rPr>
            </w:pPr>
            <w:sdt>
              <w:sdtPr>
                <w:tag w:val="goog_rdk_57"/>
                <w:id w:val="1820307638"/>
              </w:sdtPr>
              <w:sdtContent>
                <w:r>
                  <w:rPr>
                    <w:rFonts w:ascii="Cardo" w:eastAsia="Cardo" w:hAnsi="Cardo" w:cs="Cardo"/>
                    <w:color w:val="FF0000"/>
                    <w:sz w:val="24"/>
                    <w:szCs w:val="24"/>
                  </w:rPr>
                  <w:t>↔</w:t>
                </w:r>
              </w:sdtContent>
            </w:sdt>
            <w:r>
              <w:rPr>
                <w:rFonts w:ascii="Times New Roman" w:eastAsia="Times New Roman" w:hAnsi="Times New Roman" w:cs="Times New Roman"/>
                <w:sz w:val="24"/>
                <w:szCs w:val="24"/>
              </w:rPr>
              <w:t xml:space="preserve"> </w:t>
            </w:r>
            <w:sdt>
              <w:sdtPr>
                <w:tag w:val="goog_rdk_58"/>
                <w:id w:val="-1903819683"/>
              </w:sdtPr>
              <w:sdtContent>
                <w:r>
                  <w:rPr>
                    <w:rFonts w:ascii="Cardo" w:eastAsia="Cardo" w:hAnsi="Cardo" w:cs="Cardo"/>
                    <w:color w:val="FF0000"/>
                    <w:sz w:val="24"/>
                    <w:szCs w:val="24"/>
                  </w:rPr>
                  <w:t xml:space="preserve">↑ </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12BBC40"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5E1D9DD"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46FBB71"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D76B4D1"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E039CCE"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BA34D5F"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2DC1ABE"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0FAADB5"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E6EBEC"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sdt>
              <w:sdtPr>
                <w:tag w:val="goog_rdk_59"/>
                <w:id w:val="-1433893616"/>
              </w:sdtPr>
              <w:sdtContent>
                <w:r>
                  <w:rPr>
                    <w:rFonts w:ascii="Cardo" w:eastAsia="Cardo" w:hAnsi="Cardo" w:cs="Cardo"/>
                    <w:color w:val="FF0000"/>
                    <w:sz w:val="24"/>
                    <w:szCs w:val="24"/>
                  </w:rPr>
                  <w:t>↔</w:t>
                </w:r>
              </w:sdtContent>
            </w:sdt>
            <w:sdt>
              <w:sdtPr>
                <w:tag w:val="goog_rdk_60"/>
                <w:id w:val="194740168"/>
              </w:sdtPr>
              <w:sdtContent>
                <w:r>
                  <w:rPr>
                    <w:rFonts w:ascii="Cardo" w:eastAsia="Cardo" w:hAnsi="Cardo" w:cs="Cardo"/>
                    <w:color w:val="0000FF"/>
                    <w:sz w:val="24"/>
                    <w:szCs w:val="24"/>
                  </w:rPr>
                  <w:t>↔</w:t>
                </w:r>
              </w:sdtContent>
            </w:sdt>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F58E2F" w14:textId="77777777" w:rsidR="00AE6367" w:rsidRDefault="00000000">
            <w:pPr>
              <w:widowControl w:val="0"/>
              <w:spacing w:line="240" w:lineRule="auto"/>
              <w:ind w:left="140" w:right="140"/>
              <w:rPr>
                <w:rFonts w:ascii="Times New Roman" w:eastAsia="Times New Roman" w:hAnsi="Times New Roman" w:cs="Times New Roman"/>
                <w:sz w:val="24"/>
                <w:szCs w:val="24"/>
              </w:rPr>
            </w:pPr>
            <w:sdt>
              <w:sdtPr>
                <w:tag w:val="goog_rdk_61"/>
                <w:id w:val="2075693688"/>
              </w:sdtPr>
              <w:sdtContent>
                <w:r>
                  <w:rPr>
                    <w:rFonts w:ascii="Cardo" w:eastAsia="Cardo" w:hAnsi="Cardo" w:cs="Cardo"/>
                    <w:color w:val="0000FF"/>
                    <w:sz w:val="28"/>
                    <w:szCs w:val="28"/>
                  </w:rPr>
                  <w:t>↓</w:t>
                </w:r>
              </w:sdtContent>
            </w:sdt>
            <w:sdt>
              <w:sdtPr>
                <w:tag w:val="goog_rdk_62"/>
                <w:id w:val="1413823441"/>
              </w:sdtPr>
              <w:sdtContent>
                <w:r>
                  <w:rPr>
                    <w:rFonts w:ascii="Cardo" w:eastAsia="Cardo" w:hAnsi="Cardo" w:cs="Cardo"/>
                    <w:color w:val="FF0000"/>
                    <w:sz w:val="28"/>
                    <w:szCs w:val="28"/>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B5C658E"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2B0F98A"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162EA9A4" w14:textId="77777777">
        <w:trPr>
          <w:trHeight w:val="615"/>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9EE0841"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Infection</w:t>
            </w:r>
          </w:p>
          <w:p w14:paraId="5BBF7376" w14:textId="77777777" w:rsidR="00AE6367" w:rsidRDefault="00000000">
            <w:pPr>
              <w:widowControl w:val="0"/>
              <w:spacing w:line="240" w:lineRule="auto"/>
              <w:ind w:left="140" w:right="140"/>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ABD6B81"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FD21472"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967386D"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EC6D5C"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sdt>
              <w:sdtPr>
                <w:tag w:val="goog_rdk_63"/>
                <w:id w:val="377441104"/>
              </w:sdtPr>
              <w:sdtContent>
                <w:r>
                  <w:rPr>
                    <w:rFonts w:ascii="Cardo" w:eastAsia="Cardo" w:hAnsi="Cardo" w:cs="Cardo"/>
                    <w:color w:val="FF0000"/>
                    <w:sz w:val="24"/>
                    <w:szCs w:val="24"/>
                  </w:rPr>
                  <w:t>↓</w:t>
                </w:r>
              </w:sdtContent>
            </w:sdt>
            <w:sdt>
              <w:sdtPr>
                <w:tag w:val="goog_rdk_64"/>
                <w:id w:val="-1620753147"/>
              </w:sdtPr>
              <w:sdtContent>
                <w:r>
                  <w:rPr>
                    <w:rFonts w:ascii="Cardo" w:eastAsia="Cardo" w:hAnsi="Cardo" w:cs="Cardo"/>
                    <w:color w:val="0000FF"/>
                    <w:sz w:val="24"/>
                    <w:szCs w:val="24"/>
                  </w:rPr>
                  <w:t>↑</w:t>
                </w:r>
              </w:sdtContent>
            </w:sdt>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2C525D" w14:textId="77777777" w:rsidR="00AE6367" w:rsidRDefault="00000000">
            <w:pPr>
              <w:widowControl w:val="0"/>
              <w:spacing w:line="240" w:lineRule="auto"/>
              <w:ind w:left="140" w:right="140"/>
              <w:jc w:val="center"/>
              <w:rPr>
                <w:rFonts w:ascii="Times New Roman" w:eastAsia="Times New Roman" w:hAnsi="Times New Roman" w:cs="Times New Roman"/>
                <w:color w:val="0000FF"/>
                <w:sz w:val="24"/>
                <w:szCs w:val="24"/>
              </w:rPr>
            </w:pPr>
            <w:r>
              <w:rPr>
                <w:rFonts w:ascii="Times New Roman" w:eastAsia="Times New Roman" w:hAnsi="Times New Roman" w:cs="Times New Roman"/>
                <w:sz w:val="24"/>
                <w:szCs w:val="24"/>
              </w:rPr>
              <w:t xml:space="preserve"> </w:t>
            </w:r>
            <w:sdt>
              <w:sdtPr>
                <w:tag w:val="goog_rdk_65"/>
                <w:id w:val="644546482"/>
              </w:sdtPr>
              <w:sdtContent>
                <w:r>
                  <w:rPr>
                    <w:rFonts w:ascii="Cardo" w:eastAsia="Cardo" w:hAnsi="Cardo" w:cs="Cardo"/>
                    <w:color w:val="FF0000"/>
                    <w:sz w:val="24"/>
                    <w:szCs w:val="24"/>
                  </w:rPr>
                  <w:t>↓</w:t>
                </w:r>
              </w:sdtContent>
            </w:sdt>
            <w:sdt>
              <w:sdtPr>
                <w:tag w:val="goog_rdk_66"/>
                <w:id w:val="-991014987"/>
              </w:sdtPr>
              <w:sdtContent>
                <w:r>
                  <w:rPr>
                    <w:rFonts w:ascii="Cardo" w:eastAsia="Cardo" w:hAnsi="Cardo" w:cs="Cardo"/>
                    <w:color w:val="0000FF"/>
                    <w:sz w:val="24"/>
                    <w:szCs w:val="24"/>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360A202"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D3419F7"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2D500A8"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0870466"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6C08EF4"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38EE92"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sdt>
              <w:sdtPr>
                <w:tag w:val="goog_rdk_67"/>
                <w:id w:val="773135243"/>
              </w:sdtPr>
              <w:sdtContent>
                <w:r>
                  <w:rPr>
                    <w:rFonts w:ascii="Cardo" w:eastAsia="Cardo" w:hAnsi="Cardo" w:cs="Cardo"/>
                    <w:color w:val="FF0000"/>
                    <w:sz w:val="24"/>
                    <w:szCs w:val="24"/>
                  </w:rPr>
                  <w:t>↓</w:t>
                </w:r>
              </w:sdtContent>
            </w:sdt>
            <w:sdt>
              <w:sdtPr>
                <w:tag w:val="goog_rdk_68"/>
                <w:id w:val="-451944330"/>
              </w:sdtPr>
              <w:sdtContent>
                <w:r>
                  <w:rPr>
                    <w:rFonts w:ascii="Cardo" w:eastAsia="Cardo" w:hAnsi="Cardo" w:cs="Cardo"/>
                    <w:color w:val="0000FF"/>
                    <w:sz w:val="24"/>
                    <w:szCs w:val="24"/>
                  </w:rPr>
                  <w:t>↑</w:t>
                </w:r>
              </w:sdtContent>
            </w:sdt>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253F43"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sdt>
              <w:sdtPr>
                <w:tag w:val="goog_rdk_69"/>
                <w:id w:val="1993681347"/>
              </w:sdtPr>
              <w:sdtContent>
                <w:r>
                  <w:rPr>
                    <w:rFonts w:ascii="Cardo" w:eastAsia="Cardo" w:hAnsi="Cardo" w:cs="Cardo"/>
                    <w:color w:val="FF0000"/>
                    <w:sz w:val="24"/>
                    <w:szCs w:val="24"/>
                  </w:rPr>
                  <w:t>↓</w:t>
                </w:r>
              </w:sdtContent>
            </w:sdt>
            <w:sdt>
              <w:sdtPr>
                <w:tag w:val="goog_rdk_70"/>
                <w:id w:val="2047867609"/>
              </w:sdtPr>
              <w:sdtContent>
                <w:r>
                  <w:rPr>
                    <w:rFonts w:ascii="Cardo" w:eastAsia="Cardo" w:hAnsi="Cardo" w:cs="Cardo"/>
                    <w:color w:val="0000FF"/>
                    <w:sz w:val="24"/>
                    <w:szCs w:val="24"/>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AF8E094"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8CC75B0"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6CBDEBF"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2CF7E3"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sdt>
              <w:sdtPr>
                <w:tag w:val="goog_rdk_71"/>
                <w:id w:val="-704252965"/>
              </w:sdtPr>
              <w:sdtContent>
                <w:r>
                  <w:rPr>
                    <w:rFonts w:ascii="Cardo" w:eastAsia="Cardo" w:hAnsi="Cardo" w:cs="Cardo"/>
                    <w:color w:val="FF0000"/>
                    <w:sz w:val="24"/>
                    <w:szCs w:val="24"/>
                  </w:rPr>
                  <w:t>↓</w:t>
                </w:r>
              </w:sdtContent>
            </w:sdt>
            <w:sdt>
              <w:sdtPr>
                <w:tag w:val="goog_rdk_72"/>
                <w:id w:val="-1864049347"/>
              </w:sdtPr>
              <w:sdtContent>
                <w:r>
                  <w:rPr>
                    <w:rFonts w:ascii="Cardo" w:eastAsia="Cardo" w:hAnsi="Cardo" w:cs="Cardo"/>
                    <w:color w:val="0000FF"/>
                    <w:sz w:val="24"/>
                    <w:szCs w:val="24"/>
                  </w:rPr>
                  <w:t>↑</w:t>
                </w:r>
              </w:sdtContent>
            </w:sdt>
            <w:r>
              <w:rPr>
                <w:rFonts w:ascii="Times New Roman" w:eastAsia="Times New Roman" w:hAnsi="Times New Roman" w:cs="Times New Roman"/>
                <w:sz w:val="24"/>
                <w:szCs w:val="24"/>
              </w:rPr>
              <w:t xml:space="preserve"> </w:t>
            </w:r>
          </w:p>
        </w:tc>
      </w:tr>
      <w:tr w:rsidR="00AE6367" w14:paraId="77F6292E" w14:textId="77777777">
        <w:trPr>
          <w:trHeight w:val="686"/>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72EBAD1"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lastRenderedPageBreak/>
              <w:t>Hematomas</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6C1AD47"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F217653"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1C53FF8"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733E3A3"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CB0B630" w14:textId="77777777" w:rsidR="00AE6367" w:rsidRDefault="00000000">
            <w:pPr>
              <w:widowControl w:val="0"/>
              <w:spacing w:line="240" w:lineRule="auto"/>
              <w:ind w:left="140" w:right="140"/>
              <w:jc w:val="center"/>
              <w:rPr>
                <w:rFonts w:ascii="Times New Roman" w:eastAsia="Times New Roman" w:hAnsi="Times New Roman" w:cs="Times New Roman"/>
                <w:color w:val="0000FF"/>
                <w:sz w:val="24"/>
                <w:szCs w:val="24"/>
              </w:rPr>
            </w:pPr>
            <w:sdt>
              <w:sdtPr>
                <w:tag w:val="goog_rdk_73"/>
                <w:id w:val="-923800835"/>
              </w:sdtPr>
              <w:sdtContent>
                <w:r>
                  <w:rPr>
                    <w:rFonts w:ascii="Cardo" w:eastAsia="Cardo" w:hAnsi="Cardo" w:cs="Cardo"/>
                    <w:color w:val="FF0000"/>
                    <w:sz w:val="24"/>
                    <w:szCs w:val="24"/>
                  </w:rPr>
                  <w:t>↔</w:t>
                </w:r>
              </w:sdtContent>
            </w:sdt>
            <w:sdt>
              <w:sdtPr>
                <w:tag w:val="goog_rdk_74"/>
                <w:id w:val="1391619835"/>
              </w:sdtPr>
              <w:sdtContent>
                <w:r>
                  <w:rPr>
                    <w:rFonts w:ascii="Cardo" w:eastAsia="Cardo" w:hAnsi="Cardo" w:cs="Cardo"/>
                    <w:color w:val="0000FF"/>
                    <w:sz w:val="24"/>
                    <w:szCs w:val="24"/>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24A1E57"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07AAD59"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D58FC95"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9DEC463"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220BECB"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D442766"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AA829A2"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051DA74"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F369399"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BC90702"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A1EBAEF"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05438D48" w14:textId="77777777">
        <w:trPr>
          <w:trHeight w:val="630"/>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996B90E"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PACU Length of Stay</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64624ED"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C0385F2"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365355" w14:textId="77777777" w:rsidR="00AE6367" w:rsidRDefault="00000000">
            <w:pPr>
              <w:widowControl w:val="0"/>
              <w:spacing w:line="240" w:lineRule="auto"/>
              <w:ind w:left="140" w:right="140"/>
              <w:jc w:val="center"/>
              <w:rPr>
                <w:rFonts w:ascii="Times New Roman" w:eastAsia="Times New Roman" w:hAnsi="Times New Roman" w:cs="Times New Roman"/>
                <w:color w:val="0000FF"/>
                <w:sz w:val="24"/>
                <w:szCs w:val="24"/>
              </w:rPr>
            </w:pPr>
            <w:sdt>
              <w:sdtPr>
                <w:tag w:val="goog_rdk_75"/>
                <w:id w:val="-274100873"/>
              </w:sdtPr>
              <w:sdtContent>
                <w:r>
                  <w:rPr>
                    <w:rFonts w:ascii="Cardo" w:eastAsia="Cardo" w:hAnsi="Cardo" w:cs="Cardo"/>
                    <w:color w:val="FF0000"/>
                    <w:sz w:val="24"/>
                    <w:szCs w:val="24"/>
                  </w:rPr>
                  <w:t>↔</w:t>
                </w:r>
              </w:sdtContent>
            </w:sdt>
            <w:sdt>
              <w:sdtPr>
                <w:tag w:val="goog_rdk_76"/>
                <w:id w:val="1850829998"/>
              </w:sdtPr>
              <w:sdtContent>
                <w:r>
                  <w:rPr>
                    <w:rFonts w:ascii="Cardo" w:eastAsia="Cardo" w:hAnsi="Cardo" w:cs="Cardo"/>
                    <w:color w:val="0000FF"/>
                    <w:sz w:val="24"/>
                    <w:szCs w:val="24"/>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527A31F"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CA99B6C"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1BC8329"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800785E"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1651AB"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sdt>
              <w:sdtPr>
                <w:tag w:val="goog_rdk_77"/>
                <w:id w:val="-1146818697"/>
              </w:sdtPr>
              <w:sdtContent>
                <w:r>
                  <w:rPr>
                    <w:rFonts w:ascii="Cardo" w:eastAsia="Cardo" w:hAnsi="Cardo" w:cs="Cardo"/>
                    <w:color w:val="FF0000"/>
                    <w:sz w:val="24"/>
                    <w:szCs w:val="24"/>
                  </w:rPr>
                  <w:t>↓</w:t>
                </w:r>
              </w:sdtContent>
            </w:sdt>
            <w:sdt>
              <w:sdtPr>
                <w:tag w:val="goog_rdk_78"/>
                <w:id w:val="476421062"/>
              </w:sdtPr>
              <w:sdtContent>
                <w:r>
                  <w:rPr>
                    <w:rFonts w:ascii="Cardo" w:eastAsia="Cardo" w:hAnsi="Cardo" w:cs="Cardo"/>
                    <w:color w:val="0000FF"/>
                    <w:sz w:val="24"/>
                    <w:szCs w:val="24"/>
                  </w:rPr>
                  <w:t>↑</w:t>
                </w:r>
              </w:sdtContent>
            </w:sdt>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447C459"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04438CA"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4436888"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90E30BA"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0702B36"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366FB7"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sdt>
              <w:sdtPr>
                <w:tag w:val="goog_rdk_79"/>
                <w:id w:val="1516880952"/>
              </w:sdtPr>
              <w:sdtContent>
                <w:r>
                  <w:rPr>
                    <w:rFonts w:ascii="Cardo" w:eastAsia="Cardo" w:hAnsi="Cardo" w:cs="Cardo"/>
                    <w:color w:val="FF0000"/>
                    <w:sz w:val="24"/>
                    <w:szCs w:val="24"/>
                  </w:rPr>
                  <w:t>↔</w:t>
                </w:r>
              </w:sdtContent>
            </w:sdt>
            <w:sdt>
              <w:sdtPr>
                <w:tag w:val="goog_rdk_80"/>
                <w:id w:val="-143586633"/>
              </w:sdtPr>
              <w:sdtContent>
                <w:r>
                  <w:rPr>
                    <w:rFonts w:ascii="Cardo" w:eastAsia="Cardo" w:hAnsi="Cardo" w:cs="Cardo"/>
                    <w:color w:val="0000FF"/>
                    <w:sz w:val="24"/>
                    <w:szCs w:val="24"/>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56882B1"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56A9785"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05D586BB" w14:textId="77777777">
        <w:trPr>
          <w:trHeight w:val="705"/>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B8FACF8"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EBL</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1EB6735"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EE3302C"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BBF29B" w14:textId="77777777" w:rsidR="00AE6367" w:rsidRDefault="00000000">
            <w:pPr>
              <w:widowControl w:val="0"/>
              <w:spacing w:line="240" w:lineRule="auto"/>
              <w:ind w:left="140" w:right="140"/>
              <w:jc w:val="center"/>
              <w:rPr>
                <w:rFonts w:ascii="Times New Roman" w:eastAsia="Times New Roman" w:hAnsi="Times New Roman" w:cs="Times New Roman"/>
                <w:color w:val="0000FF"/>
                <w:sz w:val="24"/>
                <w:szCs w:val="24"/>
              </w:rPr>
            </w:pPr>
            <w:sdt>
              <w:sdtPr>
                <w:tag w:val="goog_rdk_81"/>
                <w:id w:val="1305046883"/>
              </w:sdtPr>
              <w:sdtContent>
                <w:r>
                  <w:rPr>
                    <w:rFonts w:ascii="Cardo" w:eastAsia="Cardo" w:hAnsi="Cardo" w:cs="Cardo"/>
                    <w:color w:val="FF0000"/>
                    <w:sz w:val="24"/>
                    <w:szCs w:val="24"/>
                  </w:rPr>
                  <w:t>↔</w:t>
                </w:r>
              </w:sdtContent>
            </w:sdt>
            <w:sdt>
              <w:sdtPr>
                <w:tag w:val="goog_rdk_82"/>
                <w:id w:val="2099522642"/>
              </w:sdtPr>
              <w:sdtContent>
                <w:r>
                  <w:rPr>
                    <w:rFonts w:ascii="Cardo" w:eastAsia="Cardo" w:hAnsi="Cardo" w:cs="Cardo"/>
                    <w:color w:val="0000FF"/>
                    <w:sz w:val="24"/>
                    <w:szCs w:val="24"/>
                  </w:rPr>
                  <w:t>↔</w:t>
                </w:r>
              </w:sdtContent>
            </w:sdt>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57105A"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sdt>
              <w:sdtPr>
                <w:tag w:val="goog_rdk_83"/>
                <w:id w:val="-1584601673"/>
              </w:sdtPr>
              <w:sdtContent>
                <w:r>
                  <w:rPr>
                    <w:rFonts w:ascii="Cardo" w:eastAsia="Cardo" w:hAnsi="Cardo" w:cs="Cardo"/>
                    <w:color w:val="FF0000"/>
                    <w:sz w:val="24"/>
                    <w:szCs w:val="24"/>
                  </w:rPr>
                  <w:t>↓</w:t>
                </w:r>
              </w:sdtContent>
            </w:sdt>
            <w:r>
              <w:rPr>
                <w:rFonts w:ascii="Times New Roman" w:eastAsia="Times New Roman" w:hAnsi="Times New Roman" w:cs="Times New Roman"/>
                <w:sz w:val="24"/>
                <w:szCs w:val="24"/>
              </w:rPr>
              <w:t xml:space="preserve"> </w:t>
            </w:r>
            <w:sdt>
              <w:sdtPr>
                <w:tag w:val="goog_rdk_84"/>
                <w:id w:val="298890940"/>
              </w:sdtPr>
              <w:sdtContent>
                <w:r>
                  <w:rPr>
                    <w:rFonts w:ascii="Cardo" w:eastAsia="Cardo" w:hAnsi="Cardo" w:cs="Cardo"/>
                    <w:color w:val="FF0000"/>
                    <w:sz w:val="24"/>
                    <w:szCs w:val="24"/>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41B4A0C"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5F4AA25"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630039E"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078463"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sdt>
              <w:sdtPr>
                <w:tag w:val="goog_rdk_85"/>
                <w:id w:val="-1116216560"/>
              </w:sdtPr>
              <w:sdtContent>
                <w:r>
                  <w:rPr>
                    <w:rFonts w:ascii="Cardo" w:eastAsia="Cardo" w:hAnsi="Cardo" w:cs="Cardo"/>
                    <w:color w:val="FF0000"/>
                    <w:sz w:val="24"/>
                    <w:szCs w:val="24"/>
                  </w:rPr>
                  <w:t>↓</w:t>
                </w:r>
              </w:sdtContent>
            </w:sdt>
            <w:sdt>
              <w:sdtPr>
                <w:tag w:val="goog_rdk_86"/>
                <w:id w:val="889083129"/>
              </w:sdtPr>
              <w:sdtContent>
                <w:r>
                  <w:rPr>
                    <w:rFonts w:ascii="Cardo" w:eastAsia="Cardo" w:hAnsi="Cardo" w:cs="Cardo"/>
                    <w:color w:val="0000FF"/>
                    <w:sz w:val="24"/>
                    <w:szCs w:val="24"/>
                  </w:rPr>
                  <w:t>↑</w:t>
                </w:r>
              </w:sdtContent>
            </w:sdt>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6EA872"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sdt>
              <w:sdtPr>
                <w:tag w:val="goog_rdk_87"/>
                <w:id w:val="483584690"/>
              </w:sdtPr>
              <w:sdtContent>
                <w:r>
                  <w:rPr>
                    <w:rFonts w:ascii="Cardo" w:eastAsia="Cardo" w:hAnsi="Cardo" w:cs="Cardo"/>
                    <w:color w:val="FF0000"/>
                    <w:sz w:val="24"/>
                    <w:szCs w:val="24"/>
                  </w:rPr>
                  <w:t>↓</w:t>
                </w:r>
              </w:sdtContent>
            </w:sdt>
            <w:sdt>
              <w:sdtPr>
                <w:tag w:val="goog_rdk_88"/>
                <w:id w:val="646166390"/>
              </w:sdtPr>
              <w:sdtContent>
                <w:r>
                  <w:rPr>
                    <w:rFonts w:ascii="Cardo" w:eastAsia="Cardo" w:hAnsi="Cardo" w:cs="Cardo"/>
                    <w:color w:val="0000FF"/>
                    <w:sz w:val="24"/>
                    <w:szCs w:val="24"/>
                  </w:rPr>
                  <w:t>↑</w:t>
                </w:r>
              </w:sdtContent>
            </w:sdt>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2411F7E"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761E4D7"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194CB33"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4442BC2"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64F8F37"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535ED5F"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0E03ECA"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4711372C" w14:textId="77777777">
        <w:trPr>
          <w:trHeight w:val="750"/>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B9E6203"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Received Blood Products</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6230221"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8157B56"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2979CA" w14:textId="77777777" w:rsidR="00AE6367" w:rsidRDefault="00000000">
            <w:pPr>
              <w:widowControl w:val="0"/>
              <w:spacing w:line="240" w:lineRule="auto"/>
              <w:ind w:left="140" w:right="140"/>
              <w:jc w:val="center"/>
              <w:rPr>
                <w:rFonts w:ascii="Times New Roman" w:eastAsia="Times New Roman" w:hAnsi="Times New Roman" w:cs="Times New Roman"/>
                <w:color w:val="0000FF"/>
                <w:sz w:val="24"/>
                <w:szCs w:val="24"/>
              </w:rPr>
            </w:pPr>
            <w:sdt>
              <w:sdtPr>
                <w:tag w:val="goog_rdk_89"/>
                <w:id w:val="-2074112430"/>
              </w:sdtPr>
              <w:sdtContent>
                <w:r>
                  <w:rPr>
                    <w:rFonts w:ascii="Cardo" w:eastAsia="Cardo" w:hAnsi="Cardo" w:cs="Cardo"/>
                    <w:color w:val="FF0000"/>
                    <w:sz w:val="24"/>
                    <w:szCs w:val="24"/>
                  </w:rPr>
                  <w:t>↔</w:t>
                </w:r>
              </w:sdtContent>
            </w:sdt>
            <w:sdt>
              <w:sdtPr>
                <w:tag w:val="goog_rdk_90"/>
                <w:id w:val="1100153229"/>
              </w:sdtPr>
              <w:sdtContent>
                <w:r>
                  <w:rPr>
                    <w:rFonts w:ascii="Cardo" w:eastAsia="Cardo" w:hAnsi="Cardo" w:cs="Cardo"/>
                    <w:color w:val="0000FF"/>
                    <w:sz w:val="24"/>
                    <w:szCs w:val="24"/>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1323BC9"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F2C5C2B"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3D8C8C6"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E9AFDD0"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080302"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sdt>
              <w:sdtPr>
                <w:tag w:val="goog_rdk_91"/>
                <w:id w:val="-1003659116"/>
              </w:sdtPr>
              <w:sdtContent>
                <w:r>
                  <w:rPr>
                    <w:rFonts w:ascii="Cardo" w:eastAsia="Cardo" w:hAnsi="Cardo" w:cs="Cardo"/>
                    <w:color w:val="FF0000"/>
                    <w:sz w:val="24"/>
                    <w:szCs w:val="24"/>
                  </w:rPr>
                  <w:t>↓</w:t>
                </w:r>
              </w:sdtContent>
            </w:sdt>
            <w:sdt>
              <w:sdtPr>
                <w:tag w:val="goog_rdk_92"/>
                <w:id w:val="1693026304"/>
              </w:sdtPr>
              <w:sdtContent>
                <w:r>
                  <w:rPr>
                    <w:rFonts w:ascii="Cardo" w:eastAsia="Cardo" w:hAnsi="Cardo" w:cs="Cardo"/>
                    <w:color w:val="0000FF"/>
                    <w:sz w:val="24"/>
                    <w:szCs w:val="24"/>
                  </w:rPr>
                  <w:t>↑</w:t>
                </w:r>
              </w:sdtContent>
            </w:sdt>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6833AD"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sdt>
              <w:sdtPr>
                <w:tag w:val="goog_rdk_93"/>
                <w:id w:val="-1214494883"/>
              </w:sdtPr>
              <w:sdtContent>
                <w:r>
                  <w:rPr>
                    <w:rFonts w:ascii="Cardo" w:eastAsia="Cardo" w:hAnsi="Cardo" w:cs="Cardo"/>
                    <w:color w:val="FF0000"/>
                    <w:sz w:val="24"/>
                    <w:szCs w:val="24"/>
                  </w:rPr>
                  <w:t>↓</w:t>
                </w:r>
              </w:sdtContent>
            </w:sdt>
            <w:sdt>
              <w:sdtPr>
                <w:tag w:val="goog_rdk_94"/>
                <w:id w:val="431949218"/>
              </w:sdtPr>
              <w:sdtContent>
                <w:r>
                  <w:rPr>
                    <w:rFonts w:ascii="Cardo" w:eastAsia="Cardo" w:hAnsi="Cardo" w:cs="Cardo"/>
                    <w:color w:val="0000FF"/>
                    <w:sz w:val="24"/>
                    <w:szCs w:val="24"/>
                  </w:rPr>
                  <w:t>↑</w:t>
                </w:r>
              </w:sdtContent>
            </w:sdt>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193466B"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A015727"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0795CAB"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AE4DC5F"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8E6F097"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EA8C704"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BE7CF87"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185A89AD" w14:textId="77777777">
        <w:trPr>
          <w:trHeight w:val="675"/>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A7E779C"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Overall Complication</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0BF99B3"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17855F3"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08610A9"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23A04E0"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6D9EB5A"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126BDB3"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6486C58"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3715086"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D2AF561"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41455C5"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B2B1DA3"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01CE375"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4EF96A"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sdt>
              <w:sdtPr>
                <w:tag w:val="goog_rdk_95"/>
                <w:id w:val="1689722196"/>
              </w:sdtPr>
              <w:sdtContent>
                <w:r>
                  <w:rPr>
                    <w:rFonts w:ascii="Cardo" w:eastAsia="Cardo" w:hAnsi="Cardo" w:cs="Cardo"/>
                    <w:color w:val="FF0000"/>
                    <w:sz w:val="24"/>
                    <w:szCs w:val="24"/>
                  </w:rPr>
                  <w:t>↓</w:t>
                </w:r>
              </w:sdtContent>
            </w:sdt>
            <w:sdt>
              <w:sdtPr>
                <w:tag w:val="goog_rdk_96"/>
                <w:id w:val="-2145583325"/>
              </w:sdtPr>
              <w:sdtContent>
                <w:r>
                  <w:rPr>
                    <w:rFonts w:ascii="Cardo" w:eastAsia="Cardo" w:hAnsi="Cardo" w:cs="Cardo"/>
                    <w:color w:val="0000FF"/>
                    <w:sz w:val="24"/>
                    <w:szCs w:val="24"/>
                  </w:rPr>
                  <w:t>↑</w:t>
                </w:r>
              </w:sdtContent>
            </w:sdt>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3C31F5D"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F97140A"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1E8BAFE"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5BF5E24B" w14:textId="77777777">
        <w:trPr>
          <w:trHeight w:val="600"/>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4607ECC"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Postoperative Opioid Requirements</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4ED46DA"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DC404DD"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FB9329" w14:textId="77777777" w:rsidR="00AE6367" w:rsidRDefault="00000000">
            <w:pPr>
              <w:widowControl w:val="0"/>
              <w:spacing w:line="240" w:lineRule="auto"/>
              <w:ind w:left="140" w:right="140"/>
              <w:jc w:val="center"/>
              <w:rPr>
                <w:rFonts w:ascii="Times New Roman" w:eastAsia="Times New Roman" w:hAnsi="Times New Roman" w:cs="Times New Roman"/>
                <w:color w:val="0000FF"/>
                <w:sz w:val="24"/>
                <w:szCs w:val="24"/>
              </w:rPr>
            </w:pPr>
            <w:sdt>
              <w:sdtPr>
                <w:tag w:val="goog_rdk_97"/>
                <w:id w:val="1409893357"/>
              </w:sdtPr>
              <w:sdtContent>
                <w:r>
                  <w:rPr>
                    <w:rFonts w:ascii="Cardo" w:eastAsia="Cardo" w:hAnsi="Cardo" w:cs="Cardo"/>
                    <w:color w:val="FF0000"/>
                    <w:sz w:val="24"/>
                    <w:szCs w:val="24"/>
                  </w:rPr>
                  <w:t>↔</w:t>
                </w:r>
              </w:sdtContent>
            </w:sdt>
            <w:sdt>
              <w:sdtPr>
                <w:tag w:val="goog_rdk_98"/>
                <w:id w:val="512888937"/>
              </w:sdtPr>
              <w:sdtContent>
                <w:r>
                  <w:rPr>
                    <w:rFonts w:ascii="Cardo" w:eastAsia="Cardo" w:hAnsi="Cardo" w:cs="Cardo"/>
                    <w:color w:val="0000FF"/>
                    <w:sz w:val="24"/>
                    <w:szCs w:val="24"/>
                  </w:rPr>
                  <w:t>↔</w:t>
                </w:r>
              </w:sdtContent>
            </w:sdt>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54975EB"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E3D9309"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B3E91DF"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A6EC411"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664B8E4"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115A7EA"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6D7B8D7"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CDADB1B"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3149432"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785FF87"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AA8D52E"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A071835"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D388291"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080CD833" w14:textId="77777777">
        <w:trPr>
          <w:trHeight w:val="615"/>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2F74D7D"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Cardiovascular Complication</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46459A6"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8D019B5"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27734E1"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348CF5"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sdt>
              <w:sdtPr>
                <w:tag w:val="goog_rdk_99"/>
                <w:id w:val="-697079624"/>
              </w:sdtPr>
              <w:sdtContent>
                <w:r>
                  <w:rPr>
                    <w:rFonts w:ascii="Cardo" w:eastAsia="Cardo" w:hAnsi="Cardo" w:cs="Cardo"/>
                    <w:color w:val="FF0000"/>
                    <w:sz w:val="24"/>
                    <w:szCs w:val="24"/>
                  </w:rPr>
                  <w:t>↓</w:t>
                </w:r>
              </w:sdtContent>
            </w:sdt>
            <w:sdt>
              <w:sdtPr>
                <w:tag w:val="goog_rdk_100"/>
                <w:id w:val="1654566262"/>
              </w:sdtPr>
              <w:sdtContent>
                <w:r>
                  <w:rPr>
                    <w:rFonts w:ascii="Cardo" w:eastAsia="Cardo" w:hAnsi="Cardo" w:cs="Cardo"/>
                    <w:color w:val="0000FF"/>
                    <w:sz w:val="24"/>
                    <w:szCs w:val="24"/>
                  </w:rPr>
                  <w:t>↑</w:t>
                </w:r>
              </w:sdtContent>
            </w:sdt>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5105817"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F102FF6"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B0CE6C2"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8FD53A8"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97F09D4"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9A8F3E4"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1A13EA2"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1EC874C"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A0F3C2A"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583D62A"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DBBBC3F"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6319AD0"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7941B933" w14:textId="77777777">
        <w:trPr>
          <w:trHeight w:val="525"/>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FCEC1F4"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Mortality</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9F39048"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FF30C46"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A2AA568"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1867AB"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sdt>
              <w:sdtPr>
                <w:tag w:val="goog_rdk_101"/>
                <w:id w:val="-343781412"/>
              </w:sdtPr>
              <w:sdtContent>
                <w:r>
                  <w:rPr>
                    <w:rFonts w:ascii="Cardo" w:eastAsia="Cardo" w:hAnsi="Cardo" w:cs="Cardo"/>
                    <w:color w:val="FF0000"/>
                    <w:sz w:val="24"/>
                    <w:szCs w:val="24"/>
                  </w:rPr>
                  <w:t>↔</w:t>
                </w:r>
              </w:sdtContent>
            </w:sdt>
            <w:sdt>
              <w:sdtPr>
                <w:tag w:val="goog_rdk_102"/>
                <w:id w:val="261575984"/>
              </w:sdtPr>
              <w:sdtContent>
                <w:r>
                  <w:rPr>
                    <w:rFonts w:ascii="Cardo" w:eastAsia="Cardo" w:hAnsi="Cardo" w:cs="Cardo"/>
                    <w:color w:val="0000FF"/>
                    <w:sz w:val="24"/>
                    <w:szCs w:val="24"/>
                  </w:rPr>
                  <w:t>↔</w:t>
                </w:r>
              </w:sdtContent>
            </w:sdt>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04DB947"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0C9AE6F"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435D545"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0437A4E"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7B7CBB2"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10E1879"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4CDA544"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049C3DE"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8EC1543"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3F8573F"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937F6A9"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2FE8505"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345C61AD" w14:textId="77777777">
        <w:trPr>
          <w:trHeight w:val="525"/>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96AD60F"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Reduction in Shivering</w:t>
            </w:r>
          </w:p>
          <w:p w14:paraId="42A2EA05" w14:textId="77777777" w:rsidR="00AE6367" w:rsidRDefault="00AE6367">
            <w:pPr>
              <w:widowControl w:val="0"/>
              <w:spacing w:line="240" w:lineRule="auto"/>
              <w:ind w:left="140" w:right="140"/>
              <w:rPr>
                <w:rFonts w:ascii="Times New Roman" w:eastAsia="Times New Roman" w:hAnsi="Times New Roman" w:cs="Times New Roman"/>
                <w:b/>
                <w:sz w:val="18"/>
                <w:szCs w:val="18"/>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EF8A338"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39AA0A5"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E1192CF"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3A0A3C"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sdt>
              <w:sdtPr>
                <w:tag w:val="goog_rdk_103"/>
                <w:id w:val="1944344925"/>
              </w:sdtPr>
              <w:sdtContent>
                <w:r>
                  <w:rPr>
                    <w:rFonts w:ascii="Cardo" w:eastAsia="Cardo" w:hAnsi="Cardo" w:cs="Cardo"/>
                    <w:color w:val="FF0000"/>
                    <w:sz w:val="24"/>
                    <w:szCs w:val="24"/>
                  </w:rPr>
                  <w:t>↓</w:t>
                </w:r>
              </w:sdtContent>
            </w:sdt>
            <w:sdt>
              <w:sdtPr>
                <w:tag w:val="goog_rdk_104"/>
                <w:id w:val="-1972204444"/>
              </w:sdtPr>
              <w:sdtContent>
                <w:r>
                  <w:rPr>
                    <w:rFonts w:ascii="Cardo" w:eastAsia="Cardo" w:hAnsi="Cardo" w:cs="Cardo"/>
                    <w:color w:val="0000FF"/>
                    <w:sz w:val="24"/>
                    <w:szCs w:val="24"/>
                  </w:rPr>
                  <w:t>↑</w:t>
                </w:r>
              </w:sdtContent>
            </w:sdt>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4A75D29"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3ADE509"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1384D68"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7FE5F08"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4907DFC"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63E22B6"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8C664C0"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E140247"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0A8202F"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CE75C00"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2C15D4A"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F24DDC4"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268481DC" w14:textId="77777777">
        <w:trPr>
          <w:trHeight w:val="525"/>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71BE989"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Pain</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4DB15BE"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3DE0638"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7A17746"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69859B"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sdt>
              <w:sdtPr>
                <w:tag w:val="goog_rdk_105"/>
                <w:id w:val="1012574880"/>
              </w:sdtPr>
              <w:sdtContent>
                <w:r>
                  <w:rPr>
                    <w:rFonts w:ascii="Cardo" w:eastAsia="Cardo" w:hAnsi="Cardo" w:cs="Cardo"/>
                    <w:color w:val="FF0000"/>
                    <w:sz w:val="24"/>
                    <w:szCs w:val="24"/>
                  </w:rPr>
                  <w:t>↔</w:t>
                </w:r>
              </w:sdtContent>
            </w:sdt>
            <w:sdt>
              <w:sdtPr>
                <w:tag w:val="goog_rdk_106"/>
                <w:id w:val="382148571"/>
              </w:sdtPr>
              <w:sdtContent>
                <w:r>
                  <w:rPr>
                    <w:rFonts w:ascii="Cardo" w:eastAsia="Cardo" w:hAnsi="Cardo" w:cs="Cardo"/>
                    <w:color w:val="0000FF"/>
                    <w:sz w:val="24"/>
                    <w:szCs w:val="24"/>
                  </w:rPr>
                  <w:t>↔</w:t>
                </w:r>
              </w:sdtContent>
            </w:sdt>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3376899"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FB46E87"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8010CAE"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B504EAC"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2E6DFB3"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E2086E2"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0E35011"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B8345FD"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620BC06"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0DA119B"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8E213D2"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41F0EB8"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784AB191" w14:textId="77777777">
        <w:trPr>
          <w:trHeight w:val="525"/>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476A6AB"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lastRenderedPageBreak/>
              <w:t>Anxiety</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6E4CE7B"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2D20EC9"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8E2783"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sdt>
              <w:sdtPr>
                <w:tag w:val="goog_rdk_107"/>
                <w:id w:val="1858844420"/>
              </w:sdtPr>
              <w:sdtContent>
                <w:r>
                  <w:rPr>
                    <w:rFonts w:ascii="Cardo" w:eastAsia="Cardo" w:hAnsi="Cardo" w:cs="Cardo"/>
                    <w:color w:val="FF0000"/>
                    <w:sz w:val="24"/>
                    <w:szCs w:val="24"/>
                  </w:rPr>
                  <w:t>↔</w:t>
                </w:r>
              </w:sdtContent>
            </w:sdt>
            <w:sdt>
              <w:sdtPr>
                <w:tag w:val="goog_rdk_108"/>
                <w:id w:val="1808657114"/>
              </w:sdtPr>
              <w:sdtContent>
                <w:r>
                  <w:rPr>
                    <w:rFonts w:ascii="Cardo" w:eastAsia="Cardo" w:hAnsi="Cardo" w:cs="Cardo"/>
                    <w:color w:val="0000FF"/>
                    <w:sz w:val="24"/>
                    <w:szCs w:val="24"/>
                  </w:rPr>
                  <w:t>↔</w:t>
                </w:r>
              </w:sdtContent>
            </w:sdt>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8E950B" w14:textId="77777777" w:rsidR="00AE6367" w:rsidRDefault="00000000">
            <w:pPr>
              <w:widowControl w:val="0"/>
              <w:spacing w:line="240" w:lineRule="auto"/>
              <w:ind w:left="140" w:right="140"/>
              <w:jc w:val="center"/>
              <w:rPr>
                <w:rFonts w:ascii="Times New Roman" w:eastAsia="Times New Roman" w:hAnsi="Times New Roman" w:cs="Times New Roman"/>
                <w:color w:val="FF0000"/>
                <w:sz w:val="24"/>
                <w:szCs w:val="24"/>
              </w:rPr>
            </w:pPr>
            <w:sdt>
              <w:sdtPr>
                <w:tag w:val="goog_rdk_109"/>
                <w:id w:val="137775137"/>
              </w:sdtPr>
              <w:sdtContent>
                <w:r>
                  <w:rPr>
                    <w:rFonts w:ascii="Cardo" w:eastAsia="Cardo" w:hAnsi="Cardo" w:cs="Cardo"/>
                    <w:color w:val="FF0000"/>
                    <w:sz w:val="24"/>
                    <w:szCs w:val="24"/>
                  </w:rPr>
                  <w:t>↔</w:t>
                </w:r>
              </w:sdtContent>
            </w:sdt>
            <w:sdt>
              <w:sdtPr>
                <w:tag w:val="goog_rdk_110"/>
                <w:id w:val="2143146192"/>
              </w:sdtPr>
              <w:sdtContent>
                <w:r>
                  <w:rPr>
                    <w:rFonts w:ascii="Cardo" w:eastAsia="Cardo" w:hAnsi="Cardo" w:cs="Cardo"/>
                    <w:color w:val="0000FF"/>
                    <w:sz w:val="24"/>
                    <w:szCs w:val="24"/>
                  </w:rPr>
                  <w:t>↔</w:t>
                </w:r>
              </w:sdtContent>
            </w:sdt>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7F8B9A3"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BF678C3"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9837C74"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44A16AE"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954CEF3"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59433E4"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1979628"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F685EB1"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2055DD4"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2ED6A55"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914E9F7"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2606D36"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08066318" w14:textId="77777777">
        <w:trPr>
          <w:trHeight w:val="525"/>
        </w:trPr>
        <w:tc>
          <w:tcPr>
            <w:tcW w:w="168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48AF8BE" w14:textId="77777777" w:rsidR="00AE6367" w:rsidRDefault="00000000">
            <w:pPr>
              <w:widowControl w:val="0"/>
              <w:spacing w:line="240" w:lineRule="auto"/>
              <w:ind w:left="140" w:right="140"/>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Postoperative Antibiotics Requirements</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2756E9C"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2E212B7E"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98E4BED" w14:textId="77777777" w:rsidR="00AE6367" w:rsidRDefault="00AE6367">
            <w:pPr>
              <w:widowControl w:val="0"/>
              <w:spacing w:line="240" w:lineRule="auto"/>
              <w:ind w:left="140" w:right="140"/>
              <w:jc w:val="center"/>
              <w:rPr>
                <w:rFonts w:ascii="Times New Roman" w:eastAsia="Times New Roman" w:hAnsi="Times New Roman" w:cs="Times New Roman"/>
                <w:color w:val="FF0000"/>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303A40D" w14:textId="77777777" w:rsidR="00AE6367" w:rsidRDefault="00AE6367">
            <w:pPr>
              <w:widowControl w:val="0"/>
              <w:spacing w:line="240" w:lineRule="auto"/>
              <w:ind w:left="140" w:right="140"/>
              <w:jc w:val="center"/>
              <w:rPr>
                <w:rFonts w:ascii="Times New Roman" w:eastAsia="Times New Roman" w:hAnsi="Times New Roman" w:cs="Times New Roman"/>
                <w:color w:val="FF0000"/>
                <w:sz w:val="24"/>
                <w:szCs w:val="24"/>
              </w:rPr>
            </w:pPr>
          </w:p>
        </w:tc>
        <w:tc>
          <w:tcPr>
            <w:tcW w:w="7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B98892" w14:textId="77777777" w:rsidR="00AE6367" w:rsidRDefault="00000000">
            <w:pPr>
              <w:widowControl w:val="0"/>
              <w:spacing w:line="240" w:lineRule="auto"/>
              <w:ind w:left="140" w:right="1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sdt>
              <w:sdtPr>
                <w:tag w:val="goog_rdk_111"/>
                <w:id w:val="800657517"/>
              </w:sdtPr>
              <w:sdtContent>
                <w:r>
                  <w:rPr>
                    <w:rFonts w:ascii="Cardo" w:eastAsia="Cardo" w:hAnsi="Cardo" w:cs="Cardo"/>
                    <w:color w:val="FF0000"/>
                    <w:sz w:val="24"/>
                    <w:szCs w:val="24"/>
                  </w:rPr>
                  <w:t>↓</w:t>
                </w:r>
              </w:sdtContent>
            </w:sdt>
            <w:sdt>
              <w:sdtPr>
                <w:tag w:val="goog_rdk_112"/>
                <w:id w:val="-2143256441"/>
              </w:sdtPr>
              <w:sdtContent>
                <w:r>
                  <w:rPr>
                    <w:rFonts w:ascii="Cardo" w:eastAsia="Cardo" w:hAnsi="Cardo" w:cs="Cardo"/>
                    <w:color w:val="0000FF"/>
                    <w:sz w:val="24"/>
                    <w:szCs w:val="24"/>
                  </w:rPr>
                  <w:t>↑</w:t>
                </w:r>
              </w:sdtContent>
            </w:sdt>
            <w:r>
              <w:rPr>
                <w:rFonts w:ascii="Times New Roman" w:eastAsia="Times New Roman" w:hAnsi="Times New Roman" w:cs="Times New Roman"/>
                <w:sz w:val="24"/>
                <w:szCs w:val="24"/>
              </w:rPr>
              <w:t xml:space="preserve"> </w:t>
            </w: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1B94101"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AFF6F7F"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4653473"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99A2466"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59734A60"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36F91F3D"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E304340"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C90AACA"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4F4FE99"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5D7E6C2"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c>
          <w:tcPr>
            <w:tcW w:w="79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06BC7CA4" w14:textId="77777777" w:rsidR="00AE6367" w:rsidRDefault="00AE6367">
            <w:pPr>
              <w:widowControl w:val="0"/>
              <w:spacing w:line="240" w:lineRule="auto"/>
              <w:ind w:left="140" w:right="140"/>
              <w:jc w:val="center"/>
              <w:rPr>
                <w:rFonts w:ascii="Times New Roman" w:eastAsia="Times New Roman" w:hAnsi="Times New Roman" w:cs="Times New Roman"/>
                <w:sz w:val="24"/>
                <w:szCs w:val="24"/>
              </w:rPr>
            </w:pPr>
          </w:p>
        </w:tc>
      </w:tr>
      <w:tr w:rsidR="00AE6367" w14:paraId="3A6B9D78" w14:textId="77777777">
        <w:trPr>
          <w:trHeight w:val="725"/>
        </w:trPr>
        <w:tc>
          <w:tcPr>
            <w:tcW w:w="14400" w:type="dxa"/>
            <w:gridSpan w:val="17"/>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8143614" w14:textId="77777777" w:rsidR="00AE6367" w:rsidRDefault="00000000">
            <w:pPr>
              <w:spacing w:line="480" w:lineRule="auto"/>
              <w:ind w:right="1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16"/>
                <w:szCs w:val="16"/>
              </w:rPr>
              <w:t xml:space="preserve">1. Cassey et al. (2010); 2. Connelly et al. (2017); 3.Lau et al. (2018);4. Madrid et al. (2016); 5. Melling, (2001);6. Mutchnick et al. (2020); 7. Niven (2015); 8. Pearce et al. (2010); 9. Rajagopalan et al. (2008); 10. Rogers et al. (2018); 11. Seamon et al. (2012); 12. Silverton (2016); 13. Thiel et al. (2020); 14. </w:t>
            </w:r>
            <w:proofErr w:type="spellStart"/>
            <w:r>
              <w:rPr>
                <w:rFonts w:ascii="Times New Roman" w:eastAsia="Times New Roman" w:hAnsi="Times New Roman" w:cs="Times New Roman"/>
                <w:sz w:val="16"/>
                <w:szCs w:val="16"/>
              </w:rPr>
              <w:t>Torossin</w:t>
            </w:r>
            <w:proofErr w:type="spellEnd"/>
            <w:r>
              <w:rPr>
                <w:rFonts w:ascii="Times New Roman" w:eastAsia="Times New Roman" w:hAnsi="Times New Roman" w:cs="Times New Roman"/>
                <w:sz w:val="16"/>
                <w:szCs w:val="16"/>
              </w:rPr>
              <w:t xml:space="preserve"> et al. (2016); 15. </w:t>
            </w:r>
            <w:proofErr w:type="spellStart"/>
            <w:r>
              <w:rPr>
                <w:rFonts w:ascii="Times New Roman" w:eastAsia="Times New Roman" w:hAnsi="Times New Roman" w:cs="Times New Roman"/>
                <w:sz w:val="16"/>
                <w:szCs w:val="16"/>
              </w:rPr>
              <w:t>Triffterer</w:t>
            </w:r>
            <w:proofErr w:type="spellEnd"/>
            <w:r>
              <w:rPr>
                <w:rFonts w:ascii="Times New Roman" w:eastAsia="Times New Roman" w:hAnsi="Times New Roman" w:cs="Times New Roman"/>
                <w:sz w:val="16"/>
                <w:szCs w:val="16"/>
              </w:rPr>
              <w:t xml:space="preserve"> (2016); 16. Zheng et al. (2020)</w:t>
            </w:r>
          </w:p>
        </w:tc>
      </w:tr>
    </w:tbl>
    <w:p w14:paraId="4D84D657" w14:textId="77777777" w:rsidR="00AE6367" w:rsidRDefault="00AE6367">
      <w:pPr>
        <w:pStyle w:val="Heading2"/>
        <w:rPr>
          <w:rFonts w:ascii="Calibri" w:eastAsia="Calibri" w:hAnsi="Calibri" w:cs="Calibri"/>
        </w:rPr>
      </w:pPr>
      <w:bookmarkStart w:id="45" w:name="_heading=h.uw2od9b9bd2z" w:colFirst="0" w:colLast="0"/>
      <w:bookmarkEnd w:id="45"/>
    </w:p>
    <w:p w14:paraId="7C1FA7F6" w14:textId="77777777" w:rsidR="00AE6367" w:rsidRDefault="00AE6367">
      <w:pPr>
        <w:spacing w:after="160" w:line="259" w:lineRule="auto"/>
        <w:jc w:val="center"/>
        <w:rPr>
          <w:rFonts w:ascii="Calibri" w:eastAsia="Calibri" w:hAnsi="Calibri" w:cs="Calibri"/>
        </w:rPr>
      </w:pPr>
    </w:p>
    <w:p w14:paraId="657B78D5" w14:textId="77777777" w:rsidR="00AE6367" w:rsidRDefault="00AE6367">
      <w:pPr>
        <w:spacing w:after="160" w:line="259" w:lineRule="auto"/>
        <w:jc w:val="center"/>
        <w:rPr>
          <w:rFonts w:ascii="Calibri" w:eastAsia="Calibri" w:hAnsi="Calibri" w:cs="Calibri"/>
        </w:rPr>
      </w:pPr>
    </w:p>
    <w:p w14:paraId="4CD775F2" w14:textId="77777777" w:rsidR="00AE6367" w:rsidRDefault="00AE6367">
      <w:pPr>
        <w:spacing w:after="160" w:line="259" w:lineRule="auto"/>
        <w:jc w:val="center"/>
        <w:rPr>
          <w:rFonts w:ascii="Calibri" w:eastAsia="Calibri" w:hAnsi="Calibri" w:cs="Calibri"/>
        </w:rPr>
      </w:pPr>
    </w:p>
    <w:p w14:paraId="00D49458" w14:textId="77777777" w:rsidR="00AE6367" w:rsidRDefault="00AE6367">
      <w:pPr>
        <w:spacing w:after="160" w:line="259" w:lineRule="auto"/>
        <w:rPr>
          <w:rFonts w:ascii="Times New Roman" w:eastAsia="Times New Roman" w:hAnsi="Times New Roman" w:cs="Times New Roman"/>
          <w:sz w:val="24"/>
          <w:szCs w:val="24"/>
        </w:rPr>
      </w:pPr>
    </w:p>
    <w:p w14:paraId="764B95C2" w14:textId="77777777" w:rsidR="00AE6367" w:rsidRDefault="00000000">
      <w:pPr>
        <w:pStyle w:val="Heading2"/>
        <w:spacing w:before="0" w:after="160" w:line="259" w:lineRule="auto"/>
        <w:jc w:val="center"/>
        <w:rPr>
          <w:rFonts w:ascii="Times New Roman" w:eastAsia="Times New Roman" w:hAnsi="Times New Roman" w:cs="Times New Roman"/>
          <w:b/>
          <w:sz w:val="24"/>
          <w:szCs w:val="24"/>
        </w:rPr>
      </w:pPr>
      <w:bookmarkStart w:id="46" w:name="_heading=h.jgk5r4z2jw6c" w:colFirst="0" w:colLast="0"/>
      <w:bookmarkEnd w:id="46"/>
      <w:r>
        <w:rPr>
          <w:rFonts w:ascii="Times New Roman" w:eastAsia="Times New Roman" w:hAnsi="Times New Roman" w:cs="Times New Roman"/>
          <w:b/>
          <w:sz w:val="24"/>
          <w:szCs w:val="24"/>
        </w:rPr>
        <w:lastRenderedPageBreak/>
        <w:t>Appendix C</w:t>
      </w:r>
    </w:p>
    <w:p w14:paraId="4CBD309C" w14:textId="77777777" w:rsidR="00AE6367" w:rsidRDefault="00AE6367">
      <w:pPr>
        <w:pStyle w:val="Heading2"/>
        <w:spacing w:before="0" w:after="160" w:line="259" w:lineRule="auto"/>
        <w:jc w:val="center"/>
        <w:rPr>
          <w:rFonts w:ascii="Times New Roman" w:eastAsia="Times New Roman" w:hAnsi="Times New Roman" w:cs="Times New Roman"/>
          <w:b/>
          <w:sz w:val="24"/>
          <w:szCs w:val="24"/>
        </w:rPr>
      </w:pPr>
      <w:bookmarkStart w:id="47" w:name="_heading=h.mx9df6yvvmmx" w:colFirst="0" w:colLast="0"/>
      <w:bookmarkEnd w:id="47"/>
    </w:p>
    <w:p w14:paraId="10FE9CBA" w14:textId="77777777" w:rsidR="00AE6367" w:rsidRDefault="00000000">
      <w:pPr>
        <w:pStyle w:val="Heading3"/>
        <w:spacing w:before="0"/>
        <w:jc w:val="center"/>
        <w:rPr>
          <w:rFonts w:ascii="Times New Roman" w:eastAsia="Times New Roman" w:hAnsi="Times New Roman" w:cs="Times New Roman"/>
          <w:b/>
          <w:color w:val="000000"/>
          <w:sz w:val="24"/>
          <w:szCs w:val="24"/>
        </w:rPr>
      </w:pPr>
      <w:bookmarkStart w:id="48" w:name="_heading=h.155qcx56z6lp" w:colFirst="0" w:colLast="0"/>
      <w:bookmarkEnd w:id="48"/>
      <w:r>
        <w:rPr>
          <w:rFonts w:ascii="Times New Roman" w:eastAsia="Times New Roman" w:hAnsi="Times New Roman" w:cs="Times New Roman"/>
          <w:b/>
          <w:color w:val="000000"/>
          <w:sz w:val="24"/>
          <w:szCs w:val="24"/>
        </w:rPr>
        <w:t xml:space="preserve">Preoperative Warming Protocol for Patients Undergoing Spine Surgery </w:t>
      </w:r>
    </w:p>
    <w:tbl>
      <w:tblPr>
        <w:tblStyle w:val="aa"/>
        <w:tblW w:w="144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400"/>
      </w:tblGrid>
      <w:tr w:rsidR="00AE6367" w14:paraId="5A689151" w14:textId="77777777">
        <w:trPr>
          <w:trHeight w:val="4425"/>
        </w:trPr>
        <w:tc>
          <w:tcPr>
            <w:tcW w:w="14400" w:type="dxa"/>
            <w:shd w:val="clear" w:color="auto" w:fill="auto"/>
            <w:tcMar>
              <w:top w:w="100" w:type="dxa"/>
              <w:left w:w="100" w:type="dxa"/>
              <w:bottom w:w="100" w:type="dxa"/>
              <w:right w:w="100" w:type="dxa"/>
            </w:tcMar>
          </w:tcPr>
          <w:p w14:paraId="12CF4D10" w14:textId="77777777" w:rsidR="00AE6367" w:rsidRDefault="00000000">
            <w:pPr>
              <w:rPr>
                <w:rFonts w:ascii="Times New Roman" w:eastAsia="Times New Roman" w:hAnsi="Times New Roman" w:cs="Times New Roman"/>
                <w:b/>
                <w:sz w:val="26"/>
                <w:szCs w:val="26"/>
              </w:rPr>
            </w:pPr>
            <w:r>
              <w:rPr>
                <w:rFonts w:ascii="Times New Roman" w:eastAsia="Times New Roman" w:hAnsi="Times New Roman" w:cs="Times New Roman"/>
                <w:b/>
                <w:sz w:val="26"/>
                <w:szCs w:val="26"/>
              </w:rPr>
              <w:t>Patient Selection:</w:t>
            </w:r>
          </w:p>
          <w:p w14:paraId="35CC08D9" w14:textId="77777777" w:rsidR="00AE6367" w:rsidRDefault="00000000">
            <w:pPr>
              <w:tabs>
                <w:tab w:val="right" w:pos="9360"/>
              </w:tabs>
              <w:spacing w:line="240" w:lineRule="auto"/>
              <w:ind w:firstLine="36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Inclusion criteria: </w:t>
            </w:r>
          </w:p>
          <w:p w14:paraId="6F7C42D9" w14:textId="77777777" w:rsidR="00AE6367" w:rsidRDefault="00000000">
            <w:pPr>
              <w:numPr>
                <w:ilvl w:val="0"/>
                <w:numId w:val="1"/>
              </w:numPr>
              <w:tabs>
                <w:tab w:val="right" w:pos="936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Patients (ages 9-16) undergoing any spinal surgery</w:t>
            </w:r>
          </w:p>
          <w:p w14:paraId="0D1D6CC1" w14:textId="77777777" w:rsidR="00AE6367" w:rsidRDefault="00000000">
            <w:pPr>
              <w:numPr>
                <w:ilvl w:val="0"/>
                <w:numId w:val="1"/>
              </w:numPr>
              <w:tabs>
                <w:tab w:val="right" w:pos="936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Receiving general anesthesia (including total intravenous anesthesia methods)</w:t>
            </w:r>
          </w:p>
          <w:p w14:paraId="3CE1ED93" w14:textId="77777777" w:rsidR="00AE6367" w:rsidRDefault="00000000">
            <w:pPr>
              <w:numPr>
                <w:ilvl w:val="0"/>
                <w:numId w:val="1"/>
              </w:numPr>
              <w:tabs>
                <w:tab w:val="right" w:pos="936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Normothermic in the preoperative area (36.0-37.5 degrees Celsius)</w:t>
            </w:r>
          </w:p>
          <w:p w14:paraId="4263E27D" w14:textId="77777777" w:rsidR="00AE6367" w:rsidRDefault="00AE6367">
            <w:pPr>
              <w:tabs>
                <w:tab w:val="right" w:pos="9360"/>
              </w:tabs>
              <w:spacing w:line="240" w:lineRule="auto"/>
              <w:ind w:firstLine="720"/>
              <w:rPr>
                <w:rFonts w:ascii="Times New Roman" w:eastAsia="Times New Roman" w:hAnsi="Times New Roman" w:cs="Times New Roman"/>
                <w:sz w:val="24"/>
                <w:szCs w:val="24"/>
              </w:rPr>
            </w:pPr>
          </w:p>
          <w:p w14:paraId="0CF4B732" w14:textId="77777777" w:rsidR="00AE6367" w:rsidRDefault="00000000">
            <w:pPr>
              <w:tabs>
                <w:tab w:val="right" w:pos="9360"/>
              </w:tabs>
              <w:spacing w:line="240" w:lineRule="auto"/>
              <w:ind w:firstLine="36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Exclusion criteria: </w:t>
            </w:r>
          </w:p>
          <w:p w14:paraId="2324AE37" w14:textId="77777777" w:rsidR="00AE6367" w:rsidRDefault="00000000">
            <w:pPr>
              <w:numPr>
                <w:ilvl w:val="0"/>
                <w:numId w:val="2"/>
              </w:numPr>
              <w:tabs>
                <w:tab w:val="right" w:pos="936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Patients with metabolic disorders with the potential to impact temperature regulation (</w:t>
            </w:r>
            <w:proofErr w:type="spellStart"/>
            <w:r>
              <w:rPr>
                <w:rFonts w:ascii="Times New Roman" w:eastAsia="Times New Roman" w:hAnsi="Times New Roman" w:cs="Times New Roman"/>
                <w:sz w:val="24"/>
                <w:szCs w:val="24"/>
              </w:rPr>
              <w:t>e.g</w:t>
            </w:r>
            <w:proofErr w:type="spellEnd"/>
            <w:r>
              <w:rPr>
                <w:rFonts w:ascii="Times New Roman" w:eastAsia="Times New Roman" w:hAnsi="Times New Roman" w:cs="Times New Roman"/>
                <w:sz w:val="24"/>
                <w:szCs w:val="24"/>
              </w:rPr>
              <w:t xml:space="preserve"> hypothyroidism)</w:t>
            </w:r>
          </w:p>
          <w:p w14:paraId="513C3E89" w14:textId="77777777" w:rsidR="00AE6367" w:rsidRDefault="00000000">
            <w:pPr>
              <w:numPr>
                <w:ilvl w:val="0"/>
                <w:numId w:val="2"/>
              </w:numPr>
              <w:tabs>
                <w:tab w:val="right" w:pos="936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Surgery times shorter than 1 hour in duration</w:t>
            </w:r>
          </w:p>
          <w:p w14:paraId="0F37DD59" w14:textId="77777777" w:rsidR="00AE6367" w:rsidRDefault="00000000">
            <w:pPr>
              <w:numPr>
                <w:ilvl w:val="0"/>
                <w:numId w:val="2"/>
              </w:numPr>
              <w:tabs>
                <w:tab w:val="right" w:pos="936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Patient/Family refusal</w:t>
            </w:r>
          </w:p>
          <w:p w14:paraId="6D334F0F" w14:textId="77777777" w:rsidR="00AE6367" w:rsidRDefault="00AE6367">
            <w:pPr>
              <w:tabs>
                <w:tab w:val="right" w:pos="9360"/>
              </w:tabs>
              <w:spacing w:line="240" w:lineRule="auto"/>
              <w:ind w:firstLine="360"/>
              <w:rPr>
                <w:rFonts w:ascii="Times New Roman" w:eastAsia="Times New Roman" w:hAnsi="Times New Roman" w:cs="Times New Roman"/>
                <w:sz w:val="24"/>
                <w:szCs w:val="24"/>
              </w:rPr>
            </w:pPr>
          </w:p>
          <w:p w14:paraId="646CE756" w14:textId="77777777" w:rsidR="00AE6367" w:rsidRDefault="00000000">
            <w:pPr>
              <w:tabs>
                <w:tab w:val="right" w:pos="9360"/>
              </w:tabs>
              <w:spacing w:line="240" w:lineRule="auto"/>
              <w:ind w:firstLine="36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Definitions: </w:t>
            </w:r>
          </w:p>
          <w:p w14:paraId="40F3B5DE" w14:textId="77777777" w:rsidR="00AE6367" w:rsidRDefault="00000000">
            <w:pPr>
              <w:tabs>
                <w:tab w:val="right" w:pos="9360"/>
              </w:tabs>
              <w:spacing w:line="240" w:lineRule="auto"/>
              <w:ind w:firstLine="360"/>
              <w:rPr>
                <w:rFonts w:ascii="Times New Roman" w:eastAsia="Times New Roman" w:hAnsi="Times New Roman" w:cs="Times New Roman"/>
                <w:sz w:val="24"/>
                <w:szCs w:val="24"/>
              </w:rPr>
            </w:pPr>
            <w:proofErr w:type="spellStart"/>
            <w:r>
              <w:rPr>
                <w:rFonts w:ascii="Times New Roman" w:eastAsia="Times New Roman" w:hAnsi="Times New Roman" w:cs="Times New Roman"/>
                <w:i/>
                <w:sz w:val="24"/>
                <w:szCs w:val="24"/>
              </w:rPr>
              <w:t>HYPERthermia</w:t>
            </w:r>
            <w:proofErr w:type="spellEnd"/>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Temp &gt; 38 C on two consecutive measures </w:t>
            </w:r>
          </w:p>
          <w:p w14:paraId="6094E781" w14:textId="77777777" w:rsidR="00AE6367" w:rsidRDefault="00000000">
            <w:pPr>
              <w:tabs>
                <w:tab w:val="right" w:pos="9360"/>
              </w:tabs>
              <w:spacing w:line="240" w:lineRule="auto"/>
              <w:ind w:firstLine="360"/>
              <w:rPr>
                <w:rFonts w:ascii="Times New Roman" w:eastAsia="Times New Roman" w:hAnsi="Times New Roman" w:cs="Times New Roman"/>
                <w:sz w:val="24"/>
                <w:szCs w:val="24"/>
              </w:rPr>
            </w:pPr>
            <w:proofErr w:type="spellStart"/>
            <w:r>
              <w:rPr>
                <w:rFonts w:ascii="Times New Roman" w:eastAsia="Times New Roman" w:hAnsi="Times New Roman" w:cs="Times New Roman"/>
                <w:i/>
                <w:sz w:val="24"/>
                <w:szCs w:val="24"/>
              </w:rPr>
              <w:t>HYPOthermia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Temp &lt; 36 C on two consecutive measures </w:t>
            </w:r>
          </w:p>
          <w:p w14:paraId="4B82223E" w14:textId="77777777" w:rsidR="00AE6367" w:rsidRDefault="00000000">
            <w:pPr>
              <w:tabs>
                <w:tab w:val="right" w:pos="9360"/>
              </w:tabs>
              <w:spacing w:line="24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Normothermia: Temp maintained within a range of 36 C to 37.5 C</w:t>
            </w:r>
          </w:p>
        </w:tc>
      </w:tr>
    </w:tbl>
    <w:p w14:paraId="789BC6BC" w14:textId="77777777" w:rsidR="00AE6367" w:rsidRDefault="00AE6367">
      <w:pPr>
        <w:tabs>
          <w:tab w:val="right" w:pos="9360"/>
        </w:tabs>
        <w:spacing w:line="24" w:lineRule="auto"/>
        <w:rPr>
          <w:rFonts w:ascii="Times New Roman" w:eastAsia="Times New Roman" w:hAnsi="Times New Roman" w:cs="Times New Roman"/>
          <w:b/>
          <w:sz w:val="26"/>
          <w:szCs w:val="26"/>
        </w:rPr>
      </w:pPr>
    </w:p>
    <w:tbl>
      <w:tblPr>
        <w:tblStyle w:val="ab"/>
        <w:tblW w:w="144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400"/>
      </w:tblGrid>
      <w:tr w:rsidR="00AE6367" w14:paraId="39E40F44" w14:textId="77777777">
        <w:trPr>
          <w:trHeight w:val="3633"/>
        </w:trPr>
        <w:tc>
          <w:tcPr>
            <w:tcW w:w="14400" w:type="dxa"/>
            <w:shd w:val="clear" w:color="auto" w:fill="auto"/>
            <w:tcMar>
              <w:top w:w="100" w:type="dxa"/>
              <w:left w:w="100" w:type="dxa"/>
              <w:bottom w:w="100" w:type="dxa"/>
              <w:right w:w="100" w:type="dxa"/>
            </w:tcMar>
          </w:tcPr>
          <w:p w14:paraId="0B24133C" w14:textId="77777777" w:rsidR="00AE6367" w:rsidRDefault="00000000">
            <w:pPr>
              <w:tabs>
                <w:tab w:val="right" w:pos="9360"/>
              </w:tabs>
              <w:spacing w:line="240" w:lineRule="auto"/>
              <w:rPr>
                <w:rFonts w:ascii="Times New Roman" w:eastAsia="Times New Roman" w:hAnsi="Times New Roman" w:cs="Times New Roman"/>
                <w:b/>
                <w:sz w:val="26"/>
                <w:szCs w:val="26"/>
              </w:rPr>
            </w:pPr>
            <w:r>
              <w:rPr>
                <w:rFonts w:ascii="Times New Roman" w:eastAsia="Times New Roman" w:hAnsi="Times New Roman" w:cs="Times New Roman"/>
                <w:b/>
                <w:sz w:val="26"/>
                <w:szCs w:val="26"/>
              </w:rPr>
              <w:lastRenderedPageBreak/>
              <w:t xml:space="preserve">Preoperative Warming Phase: </w:t>
            </w:r>
          </w:p>
          <w:p w14:paraId="02029EDF" w14:textId="77777777" w:rsidR="00AE6367" w:rsidRDefault="00AE6367">
            <w:pPr>
              <w:tabs>
                <w:tab w:val="right" w:pos="9360"/>
              </w:tabs>
              <w:spacing w:line="240" w:lineRule="auto"/>
              <w:rPr>
                <w:rFonts w:ascii="Times New Roman" w:eastAsia="Times New Roman" w:hAnsi="Times New Roman" w:cs="Times New Roman"/>
                <w:b/>
                <w:sz w:val="24"/>
                <w:szCs w:val="24"/>
              </w:rPr>
            </w:pPr>
          </w:p>
          <w:p w14:paraId="39957BB9" w14:textId="77777777" w:rsidR="00AE6367" w:rsidRDefault="00000000">
            <w:pPr>
              <w:tabs>
                <w:tab w:val="right" w:pos="9360"/>
              </w:tabs>
              <w:spacing w:line="240" w:lineRule="auto"/>
              <w:ind w:firstLine="360"/>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Normothermia Device</w:t>
            </w:r>
          </w:p>
          <w:p w14:paraId="36B83037" w14:textId="77777777" w:rsidR="00AE6367" w:rsidRDefault="00000000">
            <w:pPr>
              <w:numPr>
                <w:ilvl w:val="0"/>
                <w:numId w:val="3"/>
              </w:numPr>
              <w:tabs>
                <w:tab w:val="right" w:pos="9360"/>
              </w:tabs>
              <w:spacing w:line="240" w:lineRule="auto"/>
              <w:ind w:left="144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Application </w:t>
            </w:r>
            <w:proofErr w:type="gramStart"/>
            <w:r>
              <w:rPr>
                <w:rFonts w:ascii="Times New Roman" w:eastAsia="Times New Roman" w:hAnsi="Times New Roman" w:cs="Times New Roman"/>
                <w:sz w:val="24"/>
                <w:szCs w:val="24"/>
              </w:rPr>
              <w:t>of  Bair</w:t>
            </w:r>
            <w:proofErr w:type="gramEnd"/>
            <w:r>
              <w:rPr>
                <w:rFonts w:ascii="Times New Roman" w:eastAsia="Times New Roman" w:hAnsi="Times New Roman" w:cs="Times New Roman"/>
                <w:sz w:val="24"/>
                <w:szCs w:val="24"/>
              </w:rPr>
              <w:t xml:space="preserve"> Hugger device for minimum of 30 minutes prior to entering operating room </w:t>
            </w:r>
          </w:p>
          <w:p w14:paraId="531E8DD0" w14:textId="77777777" w:rsidR="00AE6367" w:rsidRDefault="00AE6367">
            <w:pPr>
              <w:tabs>
                <w:tab w:val="right" w:pos="9360"/>
              </w:tabs>
              <w:spacing w:line="240" w:lineRule="auto"/>
              <w:ind w:left="720"/>
              <w:rPr>
                <w:rFonts w:ascii="Times New Roman" w:eastAsia="Times New Roman" w:hAnsi="Times New Roman" w:cs="Times New Roman"/>
                <w:b/>
                <w:sz w:val="24"/>
                <w:szCs w:val="24"/>
              </w:rPr>
            </w:pPr>
          </w:p>
          <w:p w14:paraId="56334A9D" w14:textId="77777777" w:rsidR="00AE6367" w:rsidRDefault="00000000">
            <w:pPr>
              <w:tabs>
                <w:tab w:val="right" w:pos="9360"/>
              </w:tabs>
              <w:spacing w:line="240" w:lineRule="auto"/>
              <w:ind w:firstLine="360"/>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Temperature Monitoring Intervals</w:t>
            </w:r>
          </w:p>
          <w:p w14:paraId="08C25203" w14:textId="77777777" w:rsidR="00AE6367" w:rsidRDefault="00000000">
            <w:pPr>
              <w:numPr>
                <w:ilvl w:val="0"/>
                <w:numId w:val="3"/>
              </w:numPr>
              <w:tabs>
                <w:tab w:val="right" w:pos="936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Prior to application of Bair Hugger device</w:t>
            </w:r>
          </w:p>
          <w:p w14:paraId="21D102ED" w14:textId="77777777" w:rsidR="00AE6367" w:rsidRDefault="00000000">
            <w:pPr>
              <w:numPr>
                <w:ilvl w:val="0"/>
                <w:numId w:val="3"/>
              </w:numPr>
              <w:tabs>
                <w:tab w:val="right" w:pos="936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At preoperative checkout time prior to entering operating room</w:t>
            </w:r>
          </w:p>
          <w:p w14:paraId="6A69FCA9" w14:textId="77777777" w:rsidR="00AE6367" w:rsidRDefault="00AE6367">
            <w:pPr>
              <w:tabs>
                <w:tab w:val="right" w:pos="9360"/>
              </w:tabs>
              <w:spacing w:line="240" w:lineRule="auto"/>
              <w:ind w:left="720" w:hanging="360"/>
              <w:rPr>
                <w:rFonts w:ascii="Times New Roman" w:eastAsia="Times New Roman" w:hAnsi="Times New Roman" w:cs="Times New Roman"/>
                <w:sz w:val="24"/>
                <w:szCs w:val="24"/>
              </w:rPr>
            </w:pPr>
          </w:p>
          <w:p w14:paraId="7F0ED2EE" w14:textId="77777777" w:rsidR="00AE6367" w:rsidRDefault="00000000">
            <w:pPr>
              <w:tabs>
                <w:tab w:val="right" w:pos="9360"/>
              </w:tabs>
              <w:spacing w:line="240" w:lineRule="auto"/>
              <w:ind w:firstLine="360"/>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Temperature Monitoring Modality</w:t>
            </w:r>
          </w:p>
          <w:p w14:paraId="76BEF81B" w14:textId="77777777" w:rsidR="00AE6367" w:rsidRDefault="00000000">
            <w:pPr>
              <w:numPr>
                <w:ilvl w:val="0"/>
                <w:numId w:val="3"/>
              </w:numPr>
              <w:tabs>
                <w:tab w:val="right" w:pos="936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Axillary temperature</w:t>
            </w:r>
          </w:p>
          <w:p w14:paraId="1741298F" w14:textId="77777777" w:rsidR="00AE6367" w:rsidRDefault="00AE6367">
            <w:pPr>
              <w:tabs>
                <w:tab w:val="right" w:pos="9360"/>
              </w:tabs>
              <w:spacing w:line="24" w:lineRule="auto"/>
              <w:rPr>
                <w:rFonts w:ascii="Times New Roman" w:eastAsia="Times New Roman" w:hAnsi="Times New Roman" w:cs="Times New Roman"/>
                <w:sz w:val="26"/>
                <w:szCs w:val="26"/>
              </w:rPr>
            </w:pPr>
          </w:p>
        </w:tc>
      </w:tr>
    </w:tbl>
    <w:p w14:paraId="7D2A8601" w14:textId="77777777" w:rsidR="00AE6367" w:rsidRDefault="00AE6367">
      <w:pPr>
        <w:tabs>
          <w:tab w:val="right" w:pos="9360"/>
        </w:tabs>
        <w:spacing w:line="24" w:lineRule="auto"/>
        <w:rPr>
          <w:rFonts w:ascii="Times New Roman" w:eastAsia="Times New Roman" w:hAnsi="Times New Roman" w:cs="Times New Roman"/>
          <w:b/>
          <w:sz w:val="26"/>
          <w:szCs w:val="26"/>
        </w:rPr>
      </w:pPr>
    </w:p>
    <w:tbl>
      <w:tblPr>
        <w:tblStyle w:val="ac"/>
        <w:tblW w:w="144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400"/>
      </w:tblGrid>
      <w:tr w:rsidR="00AE6367" w14:paraId="44DCFF37" w14:textId="77777777">
        <w:trPr>
          <w:trHeight w:val="1720"/>
        </w:trPr>
        <w:tc>
          <w:tcPr>
            <w:tcW w:w="14400" w:type="dxa"/>
            <w:shd w:val="clear" w:color="auto" w:fill="auto"/>
            <w:tcMar>
              <w:top w:w="100" w:type="dxa"/>
              <w:left w:w="100" w:type="dxa"/>
              <w:bottom w:w="100" w:type="dxa"/>
              <w:right w:w="100" w:type="dxa"/>
            </w:tcMar>
          </w:tcPr>
          <w:p w14:paraId="6363E08D" w14:textId="77777777" w:rsidR="00AE6367" w:rsidRDefault="00000000">
            <w:pPr>
              <w:tabs>
                <w:tab w:val="right" w:pos="9360"/>
              </w:tabs>
              <w:spacing w:line="240" w:lineRule="auto"/>
              <w:rPr>
                <w:rFonts w:ascii="Times New Roman" w:eastAsia="Times New Roman" w:hAnsi="Times New Roman" w:cs="Times New Roman"/>
                <w:b/>
                <w:sz w:val="26"/>
                <w:szCs w:val="26"/>
              </w:rPr>
            </w:pPr>
            <w:r>
              <w:rPr>
                <w:rFonts w:ascii="Times New Roman" w:eastAsia="Times New Roman" w:hAnsi="Times New Roman" w:cs="Times New Roman"/>
                <w:b/>
                <w:sz w:val="26"/>
                <w:szCs w:val="26"/>
              </w:rPr>
              <w:t>Intraoperative Warming Phase:</w:t>
            </w:r>
          </w:p>
          <w:p w14:paraId="09AA7BBC" w14:textId="77777777" w:rsidR="00AE6367" w:rsidRDefault="00AE6367">
            <w:pPr>
              <w:tabs>
                <w:tab w:val="right" w:pos="9360"/>
              </w:tabs>
              <w:spacing w:line="240" w:lineRule="auto"/>
              <w:rPr>
                <w:rFonts w:ascii="Times New Roman" w:eastAsia="Times New Roman" w:hAnsi="Times New Roman" w:cs="Times New Roman"/>
                <w:b/>
                <w:sz w:val="26"/>
                <w:szCs w:val="26"/>
              </w:rPr>
            </w:pPr>
          </w:p>
          <w:p w14:paraId="6C598E19" w14:textId="77777777" w:rsidR="00AE6367" w:rsidRDefault="00000000">
            <w:pPr>
              <w:tabs>
                <w:tab w:val="right" w:pos="9360"/>
              </w:tabs>
              <w:spacing w:line="240" w:lineRule="auto"/>
              <w:ind w:firstLine="450"/>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Normothermia Device</w:t>
            </w:r>
          </w:p>
          <w:p w14:paraId="42AD34C4" w14:textId="77777777" w:rsidR="00AE6367" w:rsidRDefault="00000000">
            <w:pPr>
              <w:numPr>
                <w:ilvl w:val="0"/>
                <w:numId w:val="3"/>
              </w:numPr>
              <w:tabs>
                <w:tab w:val="right" w:pos="936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Maintain underbody Bair Hugger device during induction </w:t>
            </w:r>
          </w:p>
          <w:p w14:paraId="09CE1B66" w14:textId="77777777" w:rsidR="00AE6367" w:rsidRDefault="00000000">
            <w:pPr>
              <w:numPr>
                <w:ilvl w:val="0"/>
                <w:numId w:val="3"/>
              </w:numPr>
              <w:tabs>
                <w:tab w:val="right" w:pos="9360"/>
              </w:tabs>
              <w:spacing w:line="240" w:lineRule="auto"/>
              <w:ind w:left="144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warming modalities in the OR can be continued, including forced air warming devices, ambient temperatures, and warming of intravenous fluids</w:t>
            </w:r>
          </w:p>
          <w:p w14:paraId="42FDC383" w14:textId="77777777" w:rsidR="00AE6367" w:rsidRDefault="00AE6367">
            <w:pPr>
              <w:tabs>
                <w:tab w:val="right" w:pos="9360"/>
              </w:tabs>
              <w:spacing w:line="240" w:lineRule="auto"/>
              <w:ind w:firstLine="450"/>
              <w:rPr>
                <w:rFonts w:ascii="Times New Roman" w:eastAsia="Times New Roman" w:hAnsi="Times New Roman" w:cs="Times New Roman"/>
                <w:i/>
                <w:sz w:val="24"/>
                <w:szCs w:val="24"/>
              </w:rPr>
            </w:pPr>
          </w:p>
          <w:p w14:paraId="1C425FEB" w14:textId="77777777" w:rsidR="00AE6367" w:rsidRDefault="00000000">
            <w:pPr>
              <w:tabs>
                <w:tab w:val="right" w:pos="9360"/>
              </w:tabs>
              <w:spacing w:line="240" w:lineRule="auto"/>
              <w:ind w:firstLine="450"/>
              <w:rPr>
                <w:rFonts w:ascii="Times New Roman" w:eastAsia="Times New Roman" w:hAnsi="Times New Roman" w:cs="Times New Roman"/>
                <w:sz w:val="24"/>
                <w:szCs w:val="24"/>
              </w:rPr>
            </w:pPr>
            <w:r>
              <w:rPr>
                <w:rFonts w:ascii="Times New Roman" w:eastAsia="Times New Roman" w:hAnsi="Times New Roman" w:cs="Times New Roman"/>
                <w:b/>
                <w:i/>
                <w:sz w:val="24"/>
                <w:szCs w:val="24"/>
              </w:rPr>
              <w:t>Temperature Monitoring Intervals</w:t>
            </w:r>
          </w:p>
          <w:p w14:paraId="3966805B" w14:textId="77777777" w:rsidR="00AE6367" w:rsidRDefault="00000000">
            <w:pPr>
              <w:numPr>
                <w:ilvl w:val="0"/>
                <w:numId w:val="3"/>
              </w:numPr>
              <w:tabs>
                <w:tab w:val="right" w:pos="936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Post induction, after esophageal temperature monitor placement</w:t>
            </w:r>
          </w:p>
          <w:p w14:paraId="2C56EF90" w14:textId="77777777" w:rsidR="00AE6367" w:rsidRDefault="00000000">
            <w:pPr>
              <w:numPr>
                <w:ilvl w:val="0"/>
                <w:numId w:val="3"/>
              </w:numPr>
              <w:tabs>
                <w:tab w:val="right" w:pos="936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Every 15 minutes after post-induction temperature </w:t>
            </w:r>
          </w:p>
          <w:p w14:paraId="1E312C40" w14:textId="77777777" w:rsidR="00AE6367" w:rsidRDefault="00AE6367">
            <w:pPr>
              <w:tabs>
                <w:tab w:val="right" w:pos="9360"/>
              </w:tabs>
              <w:spacing w:line="240" w:lineRule="auto"/>
              <w:ind w:left="720" w:hanging="270"/>
              <w:rPr>
                <w:rFonts w:ascii="Times New Roman" w:eastAsia="Times New Roman" w:hAnsi="Times New Roman" w:cs="Times New Roman"/>
                <w:sz w:val="24"/>
                <w:szCs w:val="24"/>
              </w:rPr>
            </w:pPr>
          </w:p>
          <w:p w14:paraId="5F7B4AEC" w14:textId="77777777" w:rsidR="00AE6367" w:rsidRDefault="00000000">
            <w:pPr>
              <w:tabs>
                <w:tab w:val="right" w:pos="9360"/>
              </w:tabs>
              <w:spacing w:line="240" w:lineRule="auto"/>
              <w:ind w:firstLine="450"/>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Temperature Monitoring Modality</w:t>
            </w:r>
          </w:p>
          <w:p w14:paraId="17F61801" w14:textId="77777777" w:rsidR="00AE6367" w:rsidRDefault="00000000">
            <w:pPr>
              <w:numPr>
                <w:ilvl w:val="0"/>
                <w:numId w:val="3"/>
              </w:numPr>
              <w:tabs>
                <w:tab w:val="right" w:pos="9360"/>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Esophageal temperature</w:t>
            </w:r>
          </w:p>
          <w:p w14:paraId="570390CA" w14:textId="77777777" w:rsidR="00AE6367" w:rsidRDefault="00AE6367">
            <w:pPr>
              <w:tabs>
                <w:tab w:val="right" w:pos="9360"/>
              </w:tabs>
              <w:spacing w:line="240" w:lineRule="auto"/>
              <w:ind w:firstLine="450"/>
              <w:rPr>
                <w:rFonts w:ascii="Times New Roman" w:eastAsia="Times New Roman" w:hAnsi="Times New Roman" w:cs="Times New Roman"/>
                <w:sz w:val="26"/>
                <w:szCs w:val="26"/>
              </w:rPr>
            </w:pPr>
          </w:p>
          <w:p w14:paraId="3ED67897" w14:textId="77777777" w:rsidR="00AE6367" w:rsidRDefault="00000000">
            <w:pPr>
              <w:tabs>
                <w:tab w:val="right" w:pos="9360"/>
              </w:tabs>
              <w:rPr>
                <w:rFonts w:ascii="Times New Roman" w:eastAsia="Times New Roman" w:hAnsi="Times New Roman" w:cs="Times New Roman"/>
                <w:sz w:val="26"/>
                <w:szCs w:val="26"/>
              </w:rPr>
            </w:pPr>
            <w:r>
              <w:rPr>
                <w:rFonts w:ascii="Times New Roman" w:eastAsia="Times New Roman" w:hAnsi="Times New Roman" w:cs="Times New Roman"/>
                <w:sz w:val="24"/>
                <w:szCs w:val="24"/>
              </w:rPr>
              <w:lastRenderedPageBreak/>
              <w:t xml:space="preserve">If temperature is &gt; 38.0 during the case, the </w:t>
            </w:r>
            <w:proofErr w:type="spellStart"/>
            <w:r>
              <w:rPr>
                <w:rFonts w:ascii="Times New Roman" w:eastAsia="Times New Roman" w:hAnsi="Times New Roman" w:cs="Times New Roman"/>
                <w:sz w:val="24"/>
                <w:szCs w:val="24"/>
              </w:rPr>
              <w:t>bair</w:t>
            </w:r>
            <w:proofErr w:type="spellEnd"/>
            <w:r>
              <w:rPr>
                <w:rFonts w:ascii="Times New Roman" w:eastAsia="Times New Roman" w:hAnsi="Times New Roman" w:cs="Times New Roman"/>
                <w:sz w:val="24"/>
                <w:szCs w:val="24"/>
              </w:rPr>
              <w:t xml:space="preserve"> hugger should be discontinued or the temperature lowered based off of the anesthesia </w:t>
            </w:r>
            <w:proofErr w:type="gramStart"/>
            <w:r>
              <w:rPr>
                <w:rFonts w:ascii="Times New Roman" w:eastAsia="Times New Roman" w:hAnsi="Times New Roman" w:cs="Times New Roman"/>
                <w:sz w:val="24"/>
                <w:szCs w:val="24"/>
              </w:rPr>
              <w:t>teams</w:t>
            </w:r>
            <w:proofErr w:type="gramEnd"/>
            <w:r>
              <w:rPr>
                <w:rFonts w:ascii="Times New Roman" w:eastAsia="Times New Roman" w:hAnsi="Times New Roman" w:cs="Times New Roman"/>
                <w:sz w:val="24"/>
                <w:szCs w:val="24"/>
              </w:rPr>
              <w:t xml:space="preserve"> judgment </w:t>
            </w:r>
          </w:p>
        </w:tc>
      </w:tr>
    </w:tbl>
    <w:p w14:paraId="6D37A9F5" w14:textId="77777777" w:rsidR="00AE6367" w:rsidRDefault="00AE6367">
      <w:pPr>
        <w:tabs>
          <w:tab w:val="right" w:pos="9360"/>
        </w:tabs>
        <w:spacing w:line="240" w:lineRule="auto"/>
        <w:rPr>
          <w:rFonts w:ascii="Times New Roman" w:eastAsia="Times New Roman" w:hAnsi="Times New Roman" w:cs="Times New Roman"/>
          <w:b/>
          <w:sz w:val="26"/>
          <w:szCs w:val="26"/>
        </w:rPr>
      </w:pPr>
    </w:p>
    <w:tbl>
      <w:tblPr>
        <w:tblStyle w:val="ad"/>
        <w:tblW w:w="144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400"/>
      </w:tblGrid>
      <w:tr w:rsidR="00AE6367" w14:paraId="01F11DF3" w14:textId="77777777">
        <w:trPr>
          <w:trHeight w:val="3273"/>
        </w:trPr>
        <w:tc>
          <w:tcPr>
            <w:tcW w:w="14400" w:type="dxa"/>
            <w:shd w:val="clear" w:color="auto" w:fill="auto"/>
            <w:tcMar>
              <w:top w:w="100" w:type="dxa"/>
              <w:left w:w="100" w:type="dxa"/>
              <w:bottom w:w="100" w:type="dxa"/>
              <w:right w:w="100" w:type="dxa"/>
            </w:tcMar>
          </w:tcPr>
          <w:p w14:paraId="0B801910" w14:textId="77777777" w:rsidR="00AE6367" w:rsidRDefault="00000000">
            <w:pPr>
              <w:tabs>
                <w:tab w:val="right" w:pos="9360"/>
              </w:tabs>
              <w:spacing w:line="240" w:lineRule="auto"/>
              <w:rPr>
                <w:rFonts w:ascii="Times New Roman" w:eastAsia="Times New Roman" w:hAnsi="Times New Roman" w:cs="Times New Roman"/>
                <w:b/>
                <w:sz w:val="26"/>
                <w:szCs w:val="26"/>
              </w:rPr>
            </w:pPr>
            <w:r>
              <w:rPr>
                <w:rFonts w:ascii="Times New Roman" w:eastAsia="Times New Roman" w:hAnsi="Times New Roman" w:cs="Times New Roman"/>
                <w:b/>
                <w:sz w:val="26"/>
                <w:szCs w:val="26"/>
              </w:rPr>
              <w:t>Postoperative Warming Phase:</w:t>
            </w:r>
          </w:p>
          <w:p w14:paraId="4C4E346F" w14:textId="77777777" w:rsidR="00AE6367" w:rsidRDefault="00AE6367">
            <w:pPr>
              <w:tabs>
                <w:tab w:val="right" w:pos="9360"/>
              </w:tabs>
              <w:spacing w:line="240" w:lineRule="auto"/>
              <w:rPr>
                <w:rFonts w:ascii="Times New Roman" w:eastAsia="Times New Roman" w:hAnsi="Times New Roman" w:cs="Times New Roman"/>
                <w:b/>
                <w:sz w:val="26"/>
                <w:szCs w:val="26"/>
              </w:rPr>
            </w:pPr>
          </w:p>
          <w:p w14:paraId="6F3E53F3" w14:textId="77777777" w:rsidR="00AE6367" w:rsidRDefault="00000000">
            <w:pPr>
              <w:tabs>
                <w:tab w:val="right" w:pos="9360"/>
              </w:tabs>
              <w:spacing w:line="24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Normothermia Device</w:t>
            </w:r>
          </w:p>
          <w:p w14:paraId="45277203" w14:textId="77777777" w:rsidR="00AE6367" w:rsidRDefault="00000000">
            <w:pPr>
              <w:numPr>
                <w:ilvl w:val="0"/>
                <w:numId w:val="3"/>
              </w:numPr>
              <w:tabs>
                <w:tab w:val="right" w:pos="936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May be discontinued prior to OR, or maintained in PACU according to present standard of care</w:t>
            </w:r>
          </w:p>
          <w:p w14:paraId="154DA3C0" w14:textId="77777777" w:rsidR="00AE6367" w:rsidRDefault="00AE6367">
            <w:pPr>
              <w:tabs>
                <w:tab w:val="right" w:pos="9360"/>
              </w:tabs>
              <w:spacing w:line="240" w:lineRule="auto"/>
              <w:ind w:left="720"/>
              <w:rPr>
                <w:rFonts w:ascii="Times New Roman" w:eastAsia="Times New Roman" w:hAnsi="Times New Roman" w:cs="Times New Roman"/>
                <w:sz w:val="24"/>
                <w:szCs w:val="24"/>
              </w:rPr>
            </w:pPr>
          </w:p>
          <w:p w14:paraId="5E8FBB3D" w14:textId="77777777" w:rsidR="00AE6367" w:rsidRDefault="00000000">
            <w:pPr>
              <w:tabs>
                <w:tab w:val="right" w:pos="9360"/>
              </w:tabs>
              <w:spacing w:line="24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Temperature Monitoring Intervals</w:t>
            </w:r>
          </w:p>
          <w:p w14:paraId="4B0EFFBB" w14:textId="77777777" w:rsidR="00AE6367" w:rsidRDefault="00000000">
            <w:pPr>
              <w:numPr>
                <w:ilvl w:val="0"/>
                <w:numId w:val="3"/>
              </w:numPr>
              <w:tabs>
                <w:tab w:val="right" w:pos="936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 arrival to PACU </w:t>
            </w:r>
          </w:p>
          <w:p w14:paraId="19758A58" w14:textId="77777777" w:rsidR="00AE6367" w:rsidRDefault="00AE6367">
            <w:pPr>
              <w:tabs>
                <w:tab w:val="right" w:pos="9360"/>
              </w:tabs>
              <w:spacing w:line="240" w:lineRule="auto"/>
              <w:rPr>
                <w:rFonts w:ascii="Times New Roman" w:eastAsia="Times New Roman" w:hAnsi="Times New Roman" w:cs="Times New Roman"/>
                <w:sz w:val="24"/>
                <w:szCs w:val="24"/>
              </w:rPr>
            </w:pPr>
          </w:p>
          <w:p w14:paraId="4D490A8A" w14:textId="77777777" w:rsidR="00AE6367" w:rsidRDefault="00000000">
            <w:pPr>
              <w:tabs>
                <w:tab w:val="right" w:pos="9360"/>
              </w:tabs>
              <w:spacing w:line="240" w:lineRule="auto"/>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Temperature Monitoring Modality</w:t>
            </w:r>
          </w:p>
          <w:p w14:paraId="06262F4C" w14:textId="77777777" w:rsidR="00AE6367" w:rsidRDefault="00000000">
            <w:pPr>
              <w:numPr>
                <w:ilvl w:val="0"/>
                <w:numId w:val="3"/>
              </w:numPr>
              <w:tabs>
                <w:tab w:val="right" w:pos="936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Axillary temperature</w:t>
            </w:r>
          </w:p>
        </w:tc>
      </w:tr>
    </w:tbl>
    <w:p w14:paraId="1A16B49E" w14:textId="77777777" w:rsidR="00AE6367" w:rsidRDefault="00AE6367">
      <w:pPr>
        <w:tabs>
          <w:tab w:val="right" w:pos="9360"/>
        </w:tabs>
        <w:rPr>
          <w:rFonts w:ascii="Times New Roman" w:eastAsia="Times New Roman" w:hAnsi="Times New Roman" w:cs="Times New Roman"/>
          <w:b/>
          <w:sz w:val="26"/>
          <w:szCs w:val="26"/>
        </w:rPr>
      </w:pPr>
    </w:p>
    <w:p w14:paraId="741BD3DC" w14:textId="77777777" w:rsidR="00AE6367" w:rsidRDefault="00000000">
      <w:pPr>
        <w:spacing w:after="160" w:line="259" w:lineRule="auto"/>
        <w:jc w:val="center"/>
        <w:rPr>
          <w:rFonts w:ascii="Calibri" w:eastAsia="Calibri" w:hAnsi="Calibri" w:cs="Calibri"/>
        </w:rPr>
      </w:pPr>
      <w:r>
        <w:br w:type="page"/>
      </w:r>
    </w:p>
    <w:p w14:paraId="6A9B942F" w14:textId="77777777" w:rsidR="00AE6367" w:rsidRDefault="00000000">
      <w:pPr>
        <w:pStyle w:val="Heading2"/>
        <w:spacing w:after="0" w:line="259" w:lineRule="auto"/>
        <w:jc w:val="center"/>
        <w:rPr>
          <w:rFonts w:ascii="Times New Roman" w:eastAsia="Times New Roman" w:hAnsi="Times New Roman" w:cs="Times New Roman"/>
          <w:b/>
          <w:sz w:val="24"/>
          <w:szCs w:val="24"/>
        </w:rPr>
      </w:pPr>
      <w:bookmarkStart w:id="49" w:name="_heading=h.x18bkxekevmo" w:colFirst="0" w:colLast="0"/>
      <w:bookmarkEnd w:id="49"/>
      <w:r>
        <w:rPr>
          <w:rFonts w:ascii="Times New Roman" w:eastAsia="Times New Roman" w:hAnsi="Times New Roman" w:cs="Times New Roman"/>
          <w:b/>
          <w:sz w:val="24"/>
          <w:szCs w:val="24"/>
        </w:rPr>
        <w:lastRenderedPageBreak/>
        <w:t>Appendix D</w:t>
      </w:r>
    </w:p>
    <w:p w14:paraId="6D90B340" w14:textId="77777777" w:rsidR="00AE6367" w:rsidRDefault="00000000">
      <w:pPr>
        <w:pStyle w:val="Heading3"/>
        <w:spacing w:after="0" w:line="259" w:lineRule="auto"/>
        <w:jc w:val="center"/>
        <w:rPr>
          <w:rFonts w:ascii="Times New Roman" w:eastAsia="Times New Roman" w:hAnsi="Times New Roman" w:cs="Times New Roman"/>
          <w:color w:val="000000"/>
          <w:sz w:val="24"/>
          <w:szCs w:val="24"/>
        </w:rPr>
      </w:pPr>
      <w:bookmarkStart w:id="50" w:name="_heading=h.xxqrj2xn8mu8" w:colFirst="0" w:colLast="0"/>
      <w:bookmarkEnd w:id="50"/>
      <w:r>
        <w:rPr>
          <w:rFonts w:ascii="Times New Roman" w:eastAsia="Times New Roman" w:hAnsi="Times New Roman" w:cs="Times New Roman"/>
          <w:color w:val="000000"/>
          <w:sz w:val="24"/>
          <w:szCs w:val="24"/>
        </w:rPr>
        <w:t>Data Collection Form</w:t>
      </w:r>
    </w:p>
    <w:p w14:paraId="633998D5" w14:textId="77777777" w:rsidR="00AE6367" w:rsidRDefault="00000000">
      <w:pPr>
        <w:spacing w:line="24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ab/>
      </w:r>
      <w:r>
        <w:rPr>
          <w:rFonts w:ascii="Times New Roman" w:eastAsia="Times New Roman" w:hAnsi="Times New Roman" w:cs="Times New Roman"/>
          <w:sz w:val="24"/>
          <w:szCs w:val="24"/>
          <w:highlight w:val="white"/>
        </w:rPr>
        <w:t>(</w:t>
      </w:r>
      <w:proofErr w:type="gramStart"/>
      <w:r>
        <w:rPr>
          <w:rFonts w:ascii="Times New Roman" w:eastAsia="Times New Roman" w:hAnsi="Times New Roman" w:cs="Times New Roman"/>
          <w:sz w:val="24"/>
          <w:szCs w:val="24"/>
          <w:highlight w:val="white"/>
        </w:rPr>
        <w:t>first</w:t>
      </w:r>
      <w:proofErr w:type="gramEnd"/>
      <w:r>
        <w:rPr>
          <w:rFonts w:ascii="Times New Roman" w:eastAsia="Times New Roman" w:hAnsi="Times New Roman" w:cs="Times New Roman"/>
          <w:sz w:val="24"/>
          <w:szCs w:val="24"/>
          <w:highlight w:val="white"/>
        </w:rPr>
        <w:t xml:space="preserve"> image is complete table, following images are sections of same table)</w:t>
      </w:r>
      <w:r>
        <w:rPr>
          <w:rFonts w:ascii="Times New Roman" w:eastAsia="Times New Roman" w:hAnsi="Times New Roman" w:cs="Times New Roman"/>
          <w:b/>
          <w:noProof/>
          <w:sz w:val="24"/>
          <w:szCs w:val="24"/>
          <w:highlight w:val="white"/>
        </w:rPr>
        <w:drawing>
          <wp:inline distT="114300" distB="114300" distL="114300" distR="114300" wp14:anchorId="301FC86A" wp14:editId="4E586A31">
            <wp:extent cx="9144000" cy="457200"/>
            <wp:effectExtent l="0" t="0" r="0" b="0"/>
            <wp:docPr id="1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2"/>
                    <a:srcRect/>
                    <a:stretch>
                      <a:fillRect/>
                    </a:stretch>
                  </pic:blipFill>
                  <pic:spPr>
                    <a:xfrm>
                      <a:off x="0" y="0"/>
                      <a:ext cx="9144000" cy="457200"/>
                    </a:xfrm>
                    <a:prstGeom prst="rect">
                      <a:avLst/>
                    </a:prstGeom>
                    <a:ln/>
                  </pic:spPr>
                </pic:pic>
              </a:graphicData>
            </a:graphic>
          </wp:inline>
        </w:drawing>
      </w:r>
    </w:p>
    <w:p w14:paraId="33A90383" w14:textId="77777777" w:rsidR="00AE6367" w:rsidRDefault="00AE6367">
      <w:pPr>
        <w:spacing w:line="240" w:lineRule="auto"/>
        <w:jc w:val="center"/>
        <w:rPr>
          <w:rFonts w:ascii="Times New Roman" w:eastAsia="Times New Roman" w:hAnsi="Times New Roman" w:cs="Times New Roman"/>
          <w:b/>
          <w:sz w:val="24"/>
          <w:szCs w:val="24"/>
          <w:highlight w:val="white"/>
        </w:rPr>
      </w:pPr>
    </w:p>
    <w:p w14:paraId="75F89426" w14:textId="77777777" w:rsidR="00AE6367" w:rsidRDefault="00000000">
      <w:pPr>
        <w:spacing w:line="24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noProof/>
          <w:sz w:val="24"/>
          <w:szCs w:val="24"/>
          <w:highlight w:val="white"/>
        </w:rPr>
        <w:drawing>
          <wp:inline distT="114300" distB="114300" distL="114300" distR="114300" wp14:anchorId="30EEB1EB" wp14:editId="502C4F39">
            <wp:extent cx="8986838" cy="1235690"/>
            <wp:effectExtent l="0" t="0" r="0" b="0"/>
            <wp:docPr id="1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3"/>
                    <a:srcRect/>
                    <a:stretch>
                      <a:fillRect/>
                    </a:stretch>
                  </pic:blipFill>
                  <pic:spPr>
                    <a:xfrm>
                      <a:off x="0" y="0"/>
                      <a:ext cx="8986838" cy="1235690"/>
                    </a:xfrm>
                    <a:prstGeom prst="rect">
                      <a:avLst/>
                    </a:prstGeom>
                    <a:ln/>
                  </pic:spPr>
                </pic:pic>
              </a:graphicData>
            </a:graphic>
          </wp:inline>
        </w:drawing>
      </w:r>
      <w:r>
        <w:rPr>
          <w:rFonts w:ascii="Times New Roman" w:eastAsia="Times New Roman" w:hAnsi="Times New Roman" w:cs="Times New Roman"/>
          <w:b/>
          <w:sz w:val="24"/>
          <w:szCs w:val="24"/>
          <w:highlight w:val="white"/>
        </w:rPr>
        <w:tab/>
      </w:r>
      <w:r>
        <w:rPr>
          <w:rFonts w:ascii="Times New Roman" w:eastAsia="Times New Roman" w:hAnsi="Times New Roman" w:cs="Times New Roman"/>
          <w:b/>
          <w:sz w:val="24"/>
          <w:szCs w:val="24"/>
          <w:highlight w:val="white"/>
        </w:rPr>
        <w:tab/>
      </w:r>
      <w:r>
        <w:rPr>
          <w:rFonts w:ascii="Times New Roman" w:eastAsia="Times New Roman" w:hAnsi="Times New Roman" w:cs="Times New Roman"/>
          <w:b/>
          <w:noProof/>
          <w:sz w:val="24"/>
          <w:szCs w:val="24"/>
          <w:highlight w:val="white"/>
        </w:rPr>
        <w:drawing>
          <wp:inline distT="114300" distB="114300" distL="114300" distR="114300" wp14:anchorId="4EE82927" wp14:editId="3B7FA924">
            <wp:extent cx="8767763" cy="1452161"/>
            <wp:effectExtent l="0" t="0" r="0" b="0"/>
            <wp:docPr id="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4"/>
                    <a:srcRect/>
                    <a:stretch>
                      <a:fillRect/>
                    </a:stretch>
                  </pic:blipFill>
                  <pic:spPr>
                    <a:xfrm>
                      <a:off x="0" y="0"/>
                      <a:ext cx="8767763" cy="1452161"/>
                    </a:xfrm>
                    <a:prstGeom prst="rect">
                      <a:avLst/>
                    </a:prstGeom>
                    <a:ln/>
                  </pic:spPr>
                </pic:pic>
              </a:graphicData>
            </a:graphic>
          </wp:inline>
        </w:drawing>
      </w:r>
    </w:p>
    <w:p w14:paraId="5C5874A8" w14:textId="77777777" w:rsidR="00AE6367" w:rsidRDefault="00000000">
      <w:pPr>
        <w:spacing w:line="24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noProof/>
          <w:sz w:val="24"/>
          <w:szCs w:val="24"/>
          <w:highlight w:val="white"/>
        </w:rPr>
        <w:drawing>
          <wp:inline distT="114300" distB="114300" distL="114300" distR="114300" wp14:anchorId="2B889A1A" wp14:editId="328CB0FC">
            <wp:extent cx="7505700" cy="1547659"/>
            <wp:effectExtent l="0" t="0" r="0" 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5"/>
                    <a:srcRect r="12604"/>
                    <a:stretch>
                      <a:fillRect/>
                    </a:stretch>
                  </pic:blipFill>
                  <pic:spPr>
                    <a:xfrm>
                      <a:off x="0" y="0"/>
                      <a:ext cx="7505700" cy="1547659"/>
                    </a:xfrm>
                    <a:prstGeom prst="rect">
                      <a:avLst/>
                    </a:prstGeom>
                    <a:ln/>
                  </pic:spPr>
                </pic:pic>
              </a:graphicData>
            </a:graphic>
          </wp:inline>
        </w:drawing>
      </w:r>
    </w:p>
    <w:p w14:paraId="48803ECD" w14:textId="77777777" w:rsidR="00AE6367" w:rsidRDefault="00AE6367">
      <w:pPr>
        <w:spacing w:line="240" w:lineRule="auto"/>
        <w:jc w:val="center"/>
        <w:rPr>
          <w:rFonts w:ascii="Times New Roman" w:eastAsia="Times New Roman" w:hAnsi="Times New Roman" w:cs="Times New Roman"/>
          <w:b/>
          <w:sz w:val="24"/>
          <w:szCs w:val="24"/>
          <w:highlight w:val="white"/>
        </w:rPr>
      </w:pPr>
    </w:p>
    <w:p w14:paraId="7AF61C48" w14:textId="77777777" w:rsidR="00AE6367" w:rsidRDefault="00000000">
      <w:pPr>
        <w:spacing w:line="24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noProof/>
          <w:sz w:val="24"/>
          <w:szCs w:val="24"/>
          <w:highlight w:val="white"/>
        </w:rPr>
        <w:lastRenderedPageBreak/>
        <w:drawing>
          <wp:inline distT="114300" distB="114300" distL="114300" distR="114300" wp14:anchorId="5A6E8FB5" wp14:editId="5E8BFCA0">
            <wp:extent cx="7172325" cy="1502281"/>
            <wp:effectExtent l="0" t="0" r="0" b="0"/>
            <wp:docPr id="1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6"/>
                    <a:srcRect t="13340"/>
                    <a:stretch>
                      <a:fillRect/>
                    </a:stretch>
                  </pic:blipFill>
                  <pic:spPr>
                    <a:xfrm>
                      <a:off x="0" y="0"/>
                      <a:ext cx="7172325" cy="1502281"/>
                    </a:xfrm>
                    <a:prstGeom prst="rect">
                      <a:avLst/>
                    </a:prstGeom>
                    <a:ln/>
                  </pic:spPr>
                </pic:pic>
              </a:graphicData>
            </a:graphic>
          </wp:inline>
        </w:drawing>
      </w:r>
    </w:p>
    <w:p w14:paraId="4EA7DFE1" w14:textId="77777777" w:rsidR="00AE6367" w:rsidRDefault="00AE6367">
      <w:pPr>
        <w:spacing w:line="240" w:lineRule="auto"/>
        <w:jc w:val="center"/>
        <w:rPr>
          <w:rFonts w:ascii="Times New Roman" w:eastAsia="Times New Roman" w:hAnsi="Times New Roman" w:cs="Times New Roman"/>
          <w:b/>
          <w:sz w:val="24"/>
          <w:szCs w:val="24"/>
          <w:highlight w:val="white"/>
        </w:rPr>
      </w:pPr>
    </w:p>
    <w:p w14:paraId="19449FF8" w14:textId="77777777" w:rsidR="00AE6367" w:rsidRDefault="00000000">
      <w:pPr>
        <w:spacing w:line="24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noProof/>
          <w:sz w:val="24"/>
          <w:szCs w:val="24"/>
          <w:highlight w:val="white"/>
        </w:rPr>
        <w:drawing>
          <wp:inline distT="114300" distB="114300" distL="114300" distR="114300" wp14:anchorId="3B677937" wp14:editId="0BA20CD3">
            <wp:extent cx="7000875" cy="1396476"/>
            <wp:effectExtent l="0" t="0" r="0" b="0"/>
            <wp:docPr id="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7"/>
                    <a:srcRect/>
                    <a:stretch>
                      <a:fillRect/>
                    </a:stretch>
                  </pic:blipFill>
                  <pic:spPr>
                    <a:xfrm>
                      <a:off x="0" y="0"/>
                      <a:ext cx="7000875" cy="1396476"/>
                    </a:xfrm>
                    <a:prstGeom prst="rect">
                      <a:avLst/>
                    </a:prstGeom>
                    <a:ln/>
                  </pic:spPr>
                </pic:pic>
              </a:graphicData>
            </a:graphic>
          </wp:inline>
        </w:drawing>
      </w:r>
    </w:p>
    <w:p w14:paraId="78B9AFC7" w14:textId="77777777" w:rsidR="00AE6367" w:rsidRDefault="00AE6367">
      <w:pPr>
        <w:spacing w:line="240" w:lineRule="auto"/>
        <w:jc w:val="center"/>
        <w:rPr>
          <w:rFonts w:ascii="Times New Roman" w:eastAsia="Times New Roman" w:hAnsi="Times New Roman" w:cs="Times New Roman"/>
          <w:b/>
          <w:sz w:val="24"/>
          <w:szCs w:val="24"/>
          <w:highlight w:val="white"/>
        </w:rPr>
      </w:pPr>
    </w:p>
    <w:p w14:paraId="06995876" w14:textId="77777777" w:rsidR="00AE6367" w:rsidRDefault="00000000">
      <w:pPr>
        <w:spacing w:line="24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noProof/>
          <w:sz w:val="24"/>
          <w:szCs w:val="24"/>
          <w:highlight w:val="white"/>
        </w:rPr>
        <w:drawing>
          <wp:inline distT="114300" distB="114300" distL="114300" distR="114300" wp14:anchorId="62D2A5F6" wp14:editId="4635A7C2">
            <wp:extent cx="5548313" cy="1237836"/>
            <wp:effectExtent l="0" t="0" r="0" b="0"/>
            <wp:docPr id="1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8"/>
                    <a:srcRect/>
                    <a:stretch>
                      <a:fillRect/>
                    </a:stretch>
                  </pic:blipFill>
                  <pic:spPr>
                    <a:xfrm>
                      <a:off x="0" y="0"/>
                      <a:ext cx="5548313" cy="1237836"/>
                    </a:xfrm>
                    <a:prstGeom prst="rect">
                      <a:avLst/>
                    </a:prstGeom>
                    <a:ln/>
                  </pic:spPr>
                </pic:pic>
              </a:graphicData>
            </a:graphic>
          </wp:inline>
        </w:drawing>
      </w:r>
    </w:p>
    <w:p w14:paraId="43E36163" w14:textId="77777777" w:rsidR="00AE6367" w:rsidRDefault="00AE6367">
      <w:pPr>
        <w:spacing w:line="240" w:lineRule="auto"/>
        <w:jc w:val="center"/>
        <w:rPr>
          <w:rFonts w:ascii="Times New Roman" w:eastAsia="Times New Roman" w:hAnsi="Times New Roman" w:cs="Times New Roman"/>
          <w:b/>
          <w:sz w:val="24"/>
          <w:szCs w:val="24"/>
          <w:highlight w:val="white"/>
        </w:rPr>
      </w:pPr>
    </w:p>
    <w:p w14:paraId="051BE77D" w14:textId="77777777" w:rsidR="00AE6367" w:rsidRDefault="00AE6367">
      <w:pPr>
        <w:spacing w:after="160" w:line="259" w:lineRule="auto"/>
        <w:jc w:val="center"/>
        <w:rPr>
          <w:rFonts w:ascii="Times New Roman" w:eastAsia="Times New Roman" w:hAnsi="Times New Roman" w:cs="Times New Roman"/>
          <w:b/>
          <w:sz w:val="24"/>
          <w:szCs w:val="24"/>
          <w:highlight w:val="white"/>
        </w:rPr>
      </w:pPr>
    </w:p>
    <w:sectPr w:rsidR="00AE6367">
      <w:pgSz w:w="15840" w:h="12240" w:orient="landscape"/>
      <w:pgMar w:top="720" w:right="720" w:bottom="720"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BD2D8B" w14:textId="77777777" w:rsidR="00B429C1" w:rsidRDefault="00B429C1">
      <w:pPr>
        <w:spacing w:line="240" w:lineRule="auto"/>
      </w:pPr>
      <w:r>
        <w:separator/>
      </w:r>
    </w:p>
  </w:endnote>
  <w:endnote w:type="continuationSeparator" w:id="0">
    <w:p w14:paraId="6847E9D0" w14:textId="77777777" w:rsidR="00B429C1" w:rsidRDefault="00B429C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Roboto">
    <w:panose1 w:val="020B0604020202020204"/>
    <w:charset w:val="00"/>
    <w:family w:val="auto"/>
    <w:pitch w:val="variable"/>
    <w:sig w:usb0="E00002FF" w:usb1="5000205B" w:usb2="00000020" w:usb3="00000000" w:csb0="0000019F" w:csb1="00000000"/>
  </w:font>
  <w:font w:name="Gungsuh">
    <w:panose1 w:val="02030600000101010101"/>
    <w:charset w:val="81"/>
    <w:family w:val="roman"/>
    <w:pitch w:val="variable"/>
    <w:sig w:usb0="B00002AF" w:usb1="69D77CFB" w:usb2="00000030" w:usb3="00000000" w:csb0="0008009F" w:csb1="00000000"/>
  </w:font>
  <w:font w:name="Cardo">
    <w:panose1 w:val="020B0604020202020204"/>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5B95E7" w14:textId="77777777" w:rsidR="00AE6367" w:rsidRDefault="00AE636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ECFF1B" w14:textId="77777777" w:rsidR="00AE6367" w:rsidRDefault="00AE636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3435DA" w14:textId="77777777" w:rsidR="00B429C1" w:rsidRDefault="00B429C1">
      <w:pPr>
        <w:spacing w:line="240" w:lineRule="auto"/>
      </w:pPr>
      <w:r>
        <w:separator/>
      </w:r>
    </w:p>
  </w:footnote>
  <w:footnote w:type="continuationSeparator" w:id="0">
    <w:p w14:paraId="00708B2F" w14:textId="77777777" w:rsidR="00B429C1" w:rsidRDefault="00B429C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1123B5" w14:textId="77777777" w:rsidR="00AE6367" w:rsidRDefault="00AE6367">
    <w:pPr>
      <w:spacing w:line="480" w:lineRule="auto"/>
      <w:ind w:right="140"/>
      <w:jc w:val="center"/>
      <w:rPr>
        <w:rFonts w:ascii="Times New Roman" w:eastAsia="Times New Roman" w:hAnsi="Times New Roman" w:cs="Times New Roman"/>
        <w:sz w:val="16"/>
        <w:szCs w:val="16"/>
      </w:rPr>
    </w:pPr>
  </w:p>
  <w:p w14:paraId="6E938FEC" w14:textId="65A511AA" w:rsidR="00AE6367" w:rsidRDefault="00000000">
    <w:pPr>
      <w:jc w:val="right"/>
    </w:pPr>
    <w:r>
      <w:fldChar w:fldCharType="begin"/>
    </w:r>
    <w:r>
      <w:instrText>PAGE</w:instrText>
    </w:r>
    <w:r>
      <w:fldChar w:fldCharType="separate"/>
    </w:r>
    <w:r w:rsidR="00D56782">
      <w:rPr>
        <w:noProof/>
      </w:rPr>
      <w:t>2</w:t>
    </w:r>
    <w:r>
      <w:fldChar w:fldCharType="end"/>
    </w:r>
  </w:p>
  <w:p w14:paraId="2E054147" w14:textId="77777777" w:rsidR="00AE6367" w:rsidRDefault="00AE6367">
    <w:pPr>
      <w:ind w:right="2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84BF00" w14:textId="77777777" w:rsidR="00AE6367" w:rsidRDefault="00AE636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D4B3E90"/>
    <w:multiLevelType w:val="multilevel"/>
    <w:tmpl w:val="A1942B6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63BF6A25"/>
    <w:multiLevelType w:val="multilevel"/>
    <w:tmpl w:val="B2E0C8A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72A26F2E"/>
    <w:multiLevelType w:val="multilevel"/>
    <w:tmpl w:val="064878E2"/>
    <w:lvl w:ilvl="0">
      <w:start w:val="1"/>
      <w:numFmt w:val="bullet"/>
      <w:lvlText w:val="❏"/>
      <w:lvlJc w:val="left"/>
      <w:pPr>
        <w:ind w:left="720" w:firstLine="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265918960">
    <w:abstractNumId w:val="0"/>
  </w:num>
  <w:num w:numId="2" w16cid:durableId="68313640">
    <w:abstractNumId w:val="1"/>
  </w:num>
  <w:num w:numId="3" w16cid:durableId="55412097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6367"/>
    <w:rsid w:val="005D102E"/>
    <w:rsid w:val="00880041"/>
    <w:rsid w:val="00AE6367"/>
    <w:rsid w:val="00B429C1"/>
    <w:rsid w:val="00D567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905FC19"/>
  <w15:docId w15:val="{333128A2-A6A4-2446-BEF9-CFEC2021C4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Hyperlink">
    <w:name w:val="Hyperlink"/>
    <w:basedOn w:val="DefaultParagraphFont"/>
    <w:uiPriority w:val="99"/>
    <w:unhideWhenUsed/>
    <w:rsid w:val="007B452C"/>
    <w:rPr>
      <w:color w:val="0000FF" w:themeColor="hyperlink"/>
      <w:u w:val="single"/>
    </w:rPr>
  </w:style>
  <w:style w:type="character" w:styleId="UnresolvedMention">
    <w:name w:val="Unresolved Mention"/>
    <w:basedOn w:val="DefaultParagraphFont"/>
    <w:uiPriority w:val="99"/>
    <w:semiHidden/>
    <w:unhideWhenUsed/>
    <w:rsid w:val="007B452C"/>
    <w:rPr>
      <w:color w:val="605E5C"/>
      <w:shd w:val="clear" w:color="auto" w:fill="E1DFDD"/>
    </w:rPr>
  </w:style>
  <w:style w:type="character" w:styleId="CommentReference">
    <w:name w:val="annotation reference"/>
    <w:basedOn w:val="DefaultParagraphFont"/>
    <w:uiPriority w:val="99"/>
    <w:semiHidden/>
    <w:unhideWhenUsed/>
    <w:rsid w:val="00F547D8"/>
    <w:rPr>
      <w:sz w:val="16"/>
      <w:szCs w:val="16"/>
    </w:rPr>
  </w:style>
  <w:style w:type="paragraph" w:styleId="CommentText">
    <w:name w:val="annotation text"/>
    <w:basedOn w:val="Normal"/>
    <w:link w:val="CommentTextChar"/>
    <w:uiPriority w:val="99"/>
    <w:semiHidden/>
    <w:unhideWhenUsed/>
    <w:rsid w:val="00F547D8"/>
    <w:pPr>
      <w:spacing w:line="240" w:lineRule="auto"/>
    </w:pPr>
    <w:rPr>
      <w:sz w:val="20"/>
      <w:szCs w:val="20"/>
    </w:rPr>
  </w:style>
  <w:style w:type="character" w:customStyle="1" w:styleId="CommentTextChar">
    <w:name w:val="Comment Text Char"/>
    <w:basedOn w:val="DefaultParagraphFont"/>
    <w:link w:val="CommentText"/>
    <w:uiPriority w:val="99"/>
    <w:semiHidden/>
    <w:rsid w:val="00F547D8"/>
    <w:rPr>
      <w:sz w:val="20"/>
      <w:szCs w:val="20"/>
    </w:rPr>
  </w:style>
  <w:style w:type="paragraph" w:styleId="CommentSubject">
    <w:name w:val="annotation subject"/>
    <w:basedOn w:val="CommentText"/>
    <w:next w:val="CommentText"/>
    <w:link w:val="CommentSubjectChar"/>
    <w:uiPriority w:val="99"/>
    <w:semiHidden/>
    <w:unhideWhenUsed/>
    <w:rsid w:val="00F547D8"/>
    <w:rPr>
      <w:b/>
      <w:bCs/>
    </w:rPr>
  </w:style>
  <w:style w:type="character" w:customStyle="1" w:styleId="CommentSubjectChar">
    <w:name w:val="Comment Subject Char"/>
    <w:basedOn w:val="CommentTextChar"/>
    <w:link w:val="CommentSubject"/>
    <w:uiPriority w:val="99"/>
    <w:semiHidden/>
    <w:rsid w:val="00F547D8"/>
    <w:rPr>
      <w:b/>
      <w:bCs/>
      <w:sz w:val="20"/>
      <w:szCs w:val="20"/>
    </w:rPr>
  </w:style>
  <w:style w:type="paragraph" w:styleId="BalloonText">
    <w:name w:val="Balloon Text"/>
    <w:basedOn w:val="Normal"/>
    <w:link w:val="BalloonTextChar"/>
    <w:uiPriority w:val="99"/>
    <w:semiHidden/>
    <w:unhideWhenUsed/>
    <w:rsid w:val="00F547D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47D8"/>
    <w:rPr>
      <w:rFonts w:ascii="Segoe UI" w:hAnsi="Segoe UI" w:cs="Segoe UI"/>
      <w:sz w:val="18"/>
      <w:szCs w:val="1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5.jp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4.jpg"/><Relationship Id="rId25"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hyperlink" Target="https://doi.org/10.1097/ALN.0000000000000681" TargetMode="External"/><Relationship Id="rId20" Type="http://schemas.openxmlformats.org/officeDocument/2006/relationships/hyperlink" Target="https://www-sciencedirect-com.huaryu.kl.oakland.edu/topics/nursing-and-health-professions/hypothermia"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hyperlink" Target="https://doi.org/10.3171/2019.12.PEDS1980" TargetMode="External"/><Relationship Id="rId23" Type="http://schemas.openxmlformats.org/officeDocument/2006/relationships/image" Target="media/image9.png"/><Relationship Id="rId28" Type="http://schemas.openxmlformats.org/officeDocument/2006/relationships/image" Target="media/image14.png"/><Relationship Id="rId10" Type="http://schemas.openxmlformats.org/officeDocument/2006/relationships/header" Target="header2.xml"/><Relationship Id="rId19" Type="http://schemas.openxmlformats.org/officeDocument/2006/relationships/image" Target="media/image6.jp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urB0ay2c0/RbMOzwJovjWVKaWYQ==">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69</Pages>
  <Words>15994</Words>
  <Characters>91172</Characters>
  <Application>Microsoft Office Word</Application>
  <DocSecurity>0</DocSecurity>
  <Lines>759</Lines>
  <Paragraphs>213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 McDonald</dc:creator>
  <cp:lastModifiedBy>Jillian Gorman</cp:lastModifiedBy>
  <cp:revision>2</cp:revision>
  <dcterms:created xsi:type="dcterms:W3CDTF">2022-07-27T00:42:00Z</dcterms:created>
  <dcterms:modified xsi:type="dcterms:W3CDTF">2022-07-27T00:42:00Z</dcterms:modified>
</cp:coreProperties>
</file>