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D65D9" w:rsidRDefault="008D65D9">
      <w:pPr>
        <w:spacing w:line="480" w:lineRule="auto"/>
        <w:rPr>
          <w:rFonts w:ascii="Times New Roman" w:eastAsia="Times New Roman" w:hAnsi="Times New Roman" w:cs="Times New Roman"/>
          <w:sz w:val="24"/>
          <w:szCs w:val="24"/>
        </w:rPr>
      </w:pPr>
    </w:p>
    <w:p w:rsidR="008D65D9" w:rsidRDefault="00AA4B60">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Self-Concept Among Adults with Permanent Stomas Secondary to Colorectal Cancer: </w:t>
      </w:r>
    </w:p>
    <w:p w:rsidR="008D65D9" w:rsidRDefault="00AA4B60">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 Literature Synthesis</w:t>
      </w:r>
    </w:p>
    <w:p w:rsidR="008D65D9" w:rsidRDefault="00AA4B60">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Submitted by</w:t>
      </w:r>
    </w:p>
    <w:p w:rsidR="008D65D9" w:rsidRDefault="00AA4B60">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Charles Shamoun</w:t>
      </w:r>
    </w:p>
    <w:p w:rsidR="008D65D9" w:rsidRDefault="00AA4B60">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Nursing</w:t>
      </w:r>
    </w:p>
    <w:p w:rsidR="008D65D9" w:rsidRDefault="00AA4B60">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To</w:t>
      </w:r>
    </w:p>
    <w:p w:rsidR="008D65D9" w:rsidRDefault="00AA4B60">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The Honors College</w:t>
      </w:r>
    </w:p>
    <w:p w:rsidR="008D65D9" w:rsidRDefault="00AA4B60" w:rsidP="00F86DD5">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Oakland University</w:t>
      </w:r>
    </w:p>
    <w:p w:rsidR="00F86DD5" w:rsidRDefault="00F86DD5">
      <w:pPr>
        <w:spacing w:line="480" w:lineRule="auto"/>
        <w:jc w:val="center"/>
        <w:rPr>
          <w:rFonts w:ascii="Times New Roman" w:eastAsia="Times New Roman" w:hAnsi="Times New Roman" w:cs="Times New Roman"/>
          <w:sz w:val="24"/>
          <w:szCs w:val="24"/>
        </w:rPr>
      </w:pPr>
    </w:p>
    <w:p w:rsidR="008D65D9" w:rsidRDefault="00AA4B60">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In partial fulfillment of the</w:t>
      </w:r>
    </w:p>
    <w:p w:rsidR="008D65D9" w:rsidRDefault="00AA4B60">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requirement to graduate from</w:t>
      </w:r>
    </w:p>
    <w:p w:rsidR="008D65D9" w:rsidRDefault="00AA4B60">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The Honors College</w:t>
      </w:r>
    </w:p>
    <w:p w:rsidR="008D65D9" w:rsidRDefault="008D65D9">
      <w:pPr>
        <w:spacing w:line="480" w:lineRule="auto"/>
        <w:jc w:val="center"/>
        <w:rPr>
          <w:rFonts w:ascii="Times New Roman" w:eastAsia="Times New Roman" w:hAnsi="Times New Roman" w:cs="Times New Roman"/>
          <w:sz w:val="24"/>
          <w:szCs w:val="24"/>
        </w:rPr>
      </w:pPr>
    </w:p>
    <w:p w:rsidR="008D65D9" w:rsidRDefault="00AA4B60">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Mentor: Sarah Newton, PhD, RN, Associate Professor</w:t>
      </w:r>
    </w:p>
    <w:p w:rsidR="008D65D9" w:rsidRDefault="00AA4B60">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School of Nursing </w:t>
      </w:r>
    </w:p>
    <w:p w:rsidR="008D65D9" w:rsidRDefault="00093EB5">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11/06/2020</w:t>
      </w:r>
      <w:bookmarkStart w:id="0" w:name="_GoBack"/>
      <w:bookmarkEnd w:id="0"/>
    </w:p>
    <w:p w:rsidR="00F86DD5" w:rsidRDefault="00F86DD5" w:rsidP="009275EB">
      <w:pPr>
        <w:spacing w:line="480" w:lineRule="auto"/>
        <w:rPr>
          <w:rFonts w:ascii="Times New Roman" w:eastAsia="Times New Roman" w:hAnsi="Times New Roman" w:cs="Times New Roman"/>
          <w:sz w:val="24"/>
          <w:szCs w:val="24"/>
        </w:rPr>
      </w:pPr>
    </w:p>
    <w:p w:rsidR="008D65D9" w:rsidRDefault="00AA4B60">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Self-Concept Among Adults with Permanent Stomas Secondary to Colorectal Cancer: </w:t>
      </w:r>
    </w:p>
    <w:p w:rsidR="008D65D9" w:rsidRDefault="00AA4B60">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 Literature Synthesis</w:t>
      </w:r>
    </w:p>
    <w:p w:rsidR="008D65D9" w:rsidRDefault="00AA4B60">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Abstract</w:t>
      </w:r>
    </w:p>
    <w:p w:rsidR="008D65D9" w:rsidRDefault="00AA4B60">
      <w:pPr>
        <w:spacing w:line="480" w:lineRule="auto"/>
        <w:ind w:firstLine="720"/>
        <w:rPr>
          <w:rFonts w:ascii="Times New Roman" w:eastAsia="Times New Roman" w:hAnsi="Times New Roman" w:cs="Times New Roman"/>
          <w:sz w:val="24"/>
          <w:szCs w:val="24"/>
          <w:highlight w:val="yellow"/>
        </w:rPr>
      </w:pPr>
      <w:r>
        <w:rPr>
          <w:rFonts w:ascii="Times New Roman" w:eastAsia="Times New Roman" w:hAnsi="Times New Roman" w:cs="Times New Roman"/>
          <w:sz w:val="24"/>
          <w:szCs w:val="24"/>
        </w:rPr>
        <w:t xml:space="preserve">Colorectal cancer is one of the most common forms of cancer diagnosed in adults. Adults with colorectal cancer (AWCC) often receive surgical interventions, including the creation of a permanent stoma. According to recent data, more than 700,000 Americans live with a permanent stoma. As colorectal cancer survival rates continue to improve, psychosocial issues related to living with cancer and cancer-related treatment have become important issues for nurses to address. Little is known, however, about the psychosocial issues AWCC with permanent stomas experience, nor is it known what types of interventions nurses implement to help facilitate more positive outcomes among AWCC who have permanent stomas. Therefore, the purpose of this Honors College project was to perform a literature synthesis related to AWCC living with a permanent stoma. To address this purpose, a search of the literature was conducted using the Cumulative Index of Nursing and Allied Health Literature (CINAHL) database to locate original research published in the nursing/health-related literature; the search revealed 13 studies. The literature synthesis indicated that following surgical creation of a permanent stoma, AWCC often experience </w:t>
      </w:r>
      <w:r w:rsidR="00F86DD5">
        <w:rPr>
          <w:rFonts w:ascii="Times New Roman" w:eastAsia="Times New Roman" w:hAnsi="Times New Roman" w:cs="Times New Roman"/>
          <w:sz w:val="24"/>
          <w:szCs w:val="24"/>
        </w:rPr>
        <w:t>self-concept</w:t>
      </w:r>
      <w:r>
        <w:rPr>
          <w:rFonts w:ascii="Times New Roman" w:eastAsia="Times New Roman" w:hAnsi="Times New Roman" w:cs="Times New Roman"/>
          <w:sz w:val="24"/>
          <w:szCs w:val="24"/>
        </w:rPr>
        <w:t xml:space="preserve"> </w:t>
      </w:r>
      <w:r w:rsidR="00F86DD5">
        <w:rPr>
          <w:rFonts w:ascii="Times New Roman" w:eastAsia="Times New Roman" w:hAnsi="Times New Roman" w:cs="Times New Roman"/>
          <w:sz w:val="24"/>
          <w:szCs w:val="24"/>
        </w:rPr>
        <w:t>and body</w:t>
      </w:r>
      <w:r>
        <w:rPr>
          <w:rFonts w:ascii="Times New Roman" w:eastAsia="Times New Roman" w:hAnsi="Times New Roman" w:cs="Times New Roman"/>
          <w:sz w:val="24"/>
          <w:szCs w:val="24"/>
        </w:rPr>
        <w:t xml:space="preserve"> image disturbances, sexual dysfunction, anxiety, depression, feelings of stigma, and social impairment. Nurses caring for AWCC awaiting or following creation of a permanent stoma need to be vigilant in assessing for the presence of psychosocial issues in order to recognize and manage the complex problems that the presence of a stoma can create.</w:t>
      </w:r>
    </w:p>
    <w:p w:rsidR="008D65D9" w:rsidRDefault="00AA4B60">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Introduction</w:t>
      </w:r>
    </w:p>
    <w:p w:rsidR="008D65D9" w:rsidRDefault="00AA4B6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Colorectal cancer is the third most commonly diagnosed cancer among adults in the United States, and it is the second leading cause of cancer-related death (Woodall &amp; DeLetter, 2018). Adults with colorectal cancer (AWCC) usually have the cancerous tumors surgically removed, and the surgery can result in the formation of a stoma (Ignatavicius, Workman, &amp; Rebar, 2018). A stoma is a surgically formed opening from the small or large intestine onto the surface of the abdomen to aid with the elimination of feces, and they can be either temporary or permanent (Ignatavicius et al., 2018). There are several reasons why a permanent stoma may be necessary, e.g. injury to the colon or rectum; blockage of the large bowel; infections, wounds, or fistulas in the perineum (Wechter, 2018); but the most common reason for the creation of a permanent stoma is treatment of colorectal cancer (CRC) (Ignatavicius et al., 2018). </w:t>
      </w:r>
    </w:p>
    <w:p w:rsidR="008D65D9" w:rsidRDefault="00AA4B6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While mortality rates associated with CRC have declined for the past 20 years (Woodall &amp; DeLetter, 2018), AWCC often have negative psychosocial responses to the stoma and living with a permanent stoma, making it an important issue for nurses to address (Ayaz-Alkaya, 2018). The literature indicates that disturbed self-concept and other psychosocial issues, such as disturbed body image, sexuality-related issues, reduced social functioning, and depression (Sharpe, Patel, &amp; Clarke, 2011) are common among AWCC who have a permanent stoma. According to Ackley, Ladwick, Macik, Martinez-Kratz, M., and Zanotti (2018), disturbed self-concept is defined as “a negative state of change about the way a person feels, thinks, or views him or herself. It may include a change in body image, self-esteem, or personal identity” (p. 577). Self-concept as it relates to AWCC with permanent stomas is relevant to professional nursing practice because nurses have the knowledge to identify self-concept issues and develop </w:t>
      </w:r>
      <w:r>
        <w:rPr>
          <w:rFonts w:ascii="Times New Roman" w:eastAsia="Times New Roman" w:hAnsi="Times New Roman" w:cs="Times New Roman"/>
          <w:sz w:val="24"/>
          <w:szCs w:val="24"/>
        </w:rPr>
        <w:lastRenderedPageBreak/>
        <w:t>plans of care that facilitate psychological health leading to more positive patient outcomes. Thus, the purpose of this research project was to review and synthesize the nursing/healthcare literature related to self-concept issues experienced by adults with permanent stomas secondary to colorectal cancer, as well as discuss the relevance of the findings to the discipline of nursing.</w:t>
      </w:r>
    </w:p>
    <w:p w:rsidR="008D65D9" w:rsidRDefault="00AA4B60">
      <w:pPr>
        <w:spacing w:line="480" w:lineRule="auto"/>
        <w:ind w:firstLine="720"/>
        <w:rPr>
          <w:rFonts w:ascii="Times New Roman" w:eastAsia="Times New Roman" w:hAnsi="Times New Roman" w:cs="Times New Roman"/>
          <w:color w:val="FF0000"/>
          <w:sz w:val="24"/>
          <w:szCs w:val="24"/>
        </w:rPr>
      </w:pPr>
      <w:r>
        <w:rPr>
          <w:rFonts w:ascii="Times New Roman" w:eastAsia="Times New Roman" w:hAnsi="Times New Roman" w:cs="Times New Roman"/>
          <w:sz w:val="24"/>
          <w:szCs w:val="24"/>
        </w:rPr>
        <w:t xml:space="preserve">To address the study purpose, a search of the literature was conducted using the Cumulative Index of Nursing and Allied Health Literature (CINAHL) database. The search was limited to original reports of research written in English that were published in the nursing/health-related literature. The following search terms were used: permanent stoma or permanent ostomy or permanent colostomy </w:t>
      </w:r>
      <w:r w:rsidR="00F86DD5">
        <w:rPr>
          <w:rFonts w:ascii="Times New Roman" w:eastAsia="Times New Roman" w:hAnsi="Times New Roman" w:cs="Times New Roman"/>
          <w:sz w:val="24"/>
          <w:szCs w:val="24"/>
        </w:rPr>
        <w:t>AND self</w:t>
      </w:r>
      <w:r>
        <w:rPr>
          <w:rFonts w:ascii="Times New Roman" w:eastAsia="Times New Roman" w:hAnsi="Times New Roman" w:cs="Times New Roman"/>
          <w:sz w:val="24"/>
          <w:szCs w:val="24"/>
        </w:rPr>
        <w:t>-concept or self-esteem or self-perception or self-</w:t>
      </w:r>
      <w:r w:rsidR="00F86DD5">
        <w:rPr>
          <w:rFonts w:ascii="Times New Roman" w:eastAsia="Times New Roman" w:hAnsi="Times New Roman" w:cs="Times New Roman"/>
          <w:sz w:val="24"/>
          <w:szCs w:val="24"/>
        </w:rPr>
        <w:t>worth. The</w:t>
      </w:r>
      <w:r>
        <w:rPr>
          <w:rFonts w:ascii="Times New Roman" w:eastAsia="Times New Roman" w:hAnsi="Times New Roman" w:cs="Times New Roman"/>
          <w:sz w:val="24"/>
          <w:szCs w:val="24"/>
        </w:rPr>
        <w:t xml:space="preserve"> search revealed 13 articles; three were literature reviews, nine were descriptive, phenomenological, or cross-sectional, and one used an experimental design. </w:t>
      </w:r>
    </w:p>
    <w:p w:rsidR="008D65D9" w:rsidRDefault="00AA4B60">
      <w:pPr>
        <w:spacing w:line="480" w:lineRule="auto"/>
        <w:ind w:firstLine="720"/>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Review of Literature</w:t>
      </w:r>
    </w:p>
    <w:p w:rsidR="008D65D9" w:rsidRDefault="00AA4B6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an early study by Mihalopoulos, Trunnell, Ball, and Moncur (1994), the purpose was to assess the psychosocial well-being of individuals who had a permanent stoma. The sample consisted of 97 adults over the age of 50 years who were customers of The Parthenon Co., a company that specialized in medical supplies for people with stomas. Customers who called the company to order supplies were asked to participate in the study after they received a brief description of the project. The study design was cross-sectional using a self-administered questionnaire containing demographic data, self-reported health questions, whether their stoma hinders social interaction, their surgical history, supply use, measures of psychological well-being, and one instrument that assessed the patients’ reactions to ostomy creation. Customers who agreed to participate were mailed the questionnaire. Of the 97 initial participants, 89 </w:t>
      </w:r>
      <w:r>
        <w:rPr>
          <w:rFonts w:ascii="Times New Roman" w:eastAsia="Times New Roman" w:hAnsi="Times New Roman" w:cs="Times New Roman"/>
          <w:sz w:val="24"/>
          <w:szCs w:val="24"/>
        </w:rPr>
        <w:lastRenderedPageBreak/>
        <w:t>completed the study for a response rate of 91.8%. The mean age of the participants was 68 years; 47 were male (52.8%) and 42 were female (47.2%); 98.9% were white, and 76.4% were married. The stoma types were 38.2% ileostomies; 44.9% colostomies, and 15.7% urostomies. In order to assess psychological well-being, the Self-Esteem Inventory, the Geriatric Depression Scale, and the Life- Satisfaction Inventory were used. The Self-Esteem Inventory is a 10-item survey with a 4-point Likert scale (1-4) where 1 means ‘strongly agree’ and 4 means ‘strongly disagree.’ The ratings were summed for a possible score from 10-40, with higher scores suggesting better self-esteem. The Geriatric Depression Scale consists of 30-items and is used to assess for depressive symptoms among older adults. Each question is answered either ‘yes’ or ‘no’ for a summed total between 0-30. A score of zero to ten is regarded as normal, 11 to 20 equates to mild depression, and 21 to 30 is moderate to severe depression. The Life Satisfaction Inventory (LSI) is a 20-item survey scored by subjects either selecting ‘agree’ or ‘disagree</w:t>
      </w:r>
      <w:r w:rsidR="00F86DD5">
        <w:rPr>
          <w:rFonts w:ascii="Times New Roman" w:eastAsia="Times New Roman" w:hAnsi="Times New Roman" w:cs="Times New Roman"/>
          <w:sz w:val="24"/>
          <w:szCs w:val="24"/>
        </w:rPr>
        <w:t>’ and</w:t>
      </w:r>
      <w:r>
        <w:rPr>
          <w:rFonts w:ascii="Times New Roman" w:eastAsia="Times New Roman" w:hAnsi="Times New Roman" w:cs="Times New Roman"/>
          <w:sz w:val="24"/>
          <w:szCs w:val="24"/>
        </w:rPr>
        <w:t xml:space="preserve"> is summed for a possible total score of 0-20 where a higher score equates to higher life satisfaction. The Surgery Preparedness Inventory was used to assess the patients’ receptiveness to ostomy creation, and it assessed four concepts: news of the operation, timing of the operation, reaction to the transition imposed by the operation, and the desirability of having the operation. Each aspect on the inventory was measured on a 5-point Likert scale which was then summed for a total possible score between 4-20, where a higher score indicates better preparedness for the stoma surgery. In order to assess the patients’ adjustment post-surgically, the researchers used the Surgical Adjustment Scale that contains five items on a 5-point Likert Scale with 1 meaning “strongly agree” and 5 meaning “strongly disagree” for possible total score between 5-20 with higher scores indicating better patient adjustment. Finally, the Social Interaction/Sickness Impact Profile, a 20-item scale that </w:t>
      </w:r>
      <w:r>
        <w:rPr>
          <w:rFonts w:ascii="Times New Roman" w:eastAsia="Times New Roman" w:hAnsi="Times New Roman" w:cs="Times New Roman"/>
          <w:sz w:val="24"/>
          <w:szCs w:val="24"/>
        </w:rPr>
        <w:lastRenderedPageBreak/>
        <w:t>assesses social interaction post-surgery, asks subjects to answer the questions as either ‘descriptive’ (score=1) or ‘not descriptive’ (score=0) of their social life; a higher score implies more difficulty with social interactions. The results found that 70% of the participants reported their health as “good to excellent”, and there were few differences between males and females regarding surgical preparedness, adjustment to surgery, and level of self-esteem. Scores on the LSI approached statistical significance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 xml:space="preserve">&lt;0.08) with males reporting lower satisfaction with life than females (male </w:t>
      </w:r>
      <w:r>
        <w:rPr>
          <w:rFonts w:ascii="Times New Roman" w:eastAsia="Times New Roman" w:hAnsi="Times New Roman" w:cs="Times New Roman"/>
          <w:sz w:val="24"/>
          <w:szCs w:val="24"/>
          <w:u w:val="single"/>
        </w:rPr>
        <w:t>M</w:t>
      </w:r>
      <w:r>
        <w:rPr>
          <w:rFonts w:ascii="Times New Roman" w:eastAsia="Times New Roman" w:hAnsi="Times New Roman" w:cs="Times New Roman"/>
          <w:sz w:val="24"/>
          <w:szCs w:val="24"/>
        </w:rPr>
        <w:t xml:space="preserve">=13.4; female </w:t>
      </w:r>
      <w:r>
        <w:rPr>
          <w:rFonts w:ascii="Times New Roman" w:eastAsia="Times New Roman" w:hAnsi="Times New Roman" w:cs="Times New Roman"/>
          <w:sz w:val="24"/>
          <w:szCs w:val="24"/>
          <w:u w:val="single"/>
        </w:rPr>
        <w:t>M</w:t>
      </w:r>
      <w:r>
        <w:rPr>
          <w:rFonts w:ascii="Times New Roman" w:eastAsia="Times New Roman" w:hAnsi="Times New Roman" w:cs="Times New Roman"/>
          <w:sz w:val="24"/>
          <w:szCs w:val="24"/>
        </w:rPr>
        <w:t>=15.7). Additionally, 30.5% of the males reported mild to moderate depression opposed to 16.7% of the female patients. Finally, while not statistically significant, the results revealed that males may have a more difficult time with social interactions than females post-stoma creation (male mean score= 2.4; female mean score 1.6). Mihalopoulos et al. (1994) concluded that older adults, particularly males, who undergo ostomy surgery are likely to experience psychosocial issues, and healthcare professionals should be attentive to depression and other forms of self-concept disturbances.</w:t>
      </w:r>
    </w:p>
    <w:p w:rsidR="008D65D9" w:rsidRDefault="00AA4B6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a study by Hyejin and Jia (2018), the purpose was to identify factors associated with psychosocial adjustment among CRC survivors living in South Korea. The sample consisted of 156 AWCC who visited an outpatient clinic following surgery in Seoul, South Korea. In order to participate, patients needed to be at least 18 years old and receiving colorectal cancer treatments </w:t>
      </w:r>
      <w:r w:rsidR="00F86DD5">
        <w:rPr>
          <w:rFonts w:ascii="Times New Roman" w:eastAsia="Times New Roman" w:hAnsi="Times New Roman" w:cs="Times New Roman"/>
          <w:sz w:val="24"/>
          <w:szCs w:val="24"/>
        </w:rPr>
        <w:t>post-surgery</w:t>
      </w:r>
      <w:r>
        <w:rPr>
          <w:rFonts w:ascii="Times New Roman" w:eastAsia="Times New Roman" w:hAnsi="Times New Roman" w:cs="Times New Roman"/>
          <w:sz w:val="24"/>
          <w:szCs w:val="24"/>
        </w:rPr>
        <w:t xml:space="preserve">; experiencing no recurrence of cancer; and not taking any antipsychotic agents. The study used a descriptive, cross-sectional design alongside face-to-face interviews. Participants voluntarily contacted the research team and then had the purpose and content of the study explained. The interviews were conducted in a counseling room within the colorectal surgery </w:t>
      </w:r>
      <w:r w:rsidR="00F86DD5">
        <w:rPr>
          <w:rFonts w:ascii="Times New Roman" w:eastAsia="Times New Roman" w:hAnsi="Times New Roman" w:cs="Times New Roman"/>
          <w:sz w:val="24"/>
          <w:szCs w:val="24"/>
        </w:rPr>
        <w:t>department and</w:t>
      </w:r>
      <w:r>
        <w:rPr>
          <w:rFonts w:ascii="Times New Roman" w:eastAsia="Times New Roman" w:hAnsi="Times New Roman" w:cs="Times New Roman"/>
          <w:sz w:val="24"/>
          <w:szCs w:val="24"/>
        </w:rPr>
        <w:t xml:space="preserve"> lasted an average of 30 </w:t>
      </w:r>
      <w:r w:rsidR="00F86DD5">
        <w:rPr>
          <w:rFonts w:ascii="Times New Roman" w:eastAsia="Times New Roman" w:hAnsi="Times New Roman" w:cs="Times New Roman"/>
          <w:sz w:val="24"/>
          <w:szCs w:val="24"/>
        </w:rPr>
        <w:t>minutes. The</w:t>
      </w:r>
      <w:r>
        <w:rPr>
          <w:rFonts w:ascii="Times New Roman" w:eastAsia="Times New Roman" w:hAnsi="Times New Roman" w:cs="Times New Roman"/>
          <w:sz w:val="24"/>
          <w:szCs w:val="24"/>
        </w:rPr>
        <w:t xml:space="preserve"> modified Post-Traumatic Growth Inventory </w:t>
      </w:r>
      <w:r>
        <w:rPr>
          <w:rFonts w:ascii="Times New Roman" w:eastAsia="Times New Roman" w:hAnsi="Times New Roman" w:cs="Times New Roman"/>
          <w:sz w:val="24"/>
          <w:szCs w:val="24"/>
        </w:rPr>
        <w:lastRenderedPageBreak/>
        <w:t>(PTGI) was used to measure holistic post-traumatic growth and positive outcomes with regard to new possibilities, relating to others, personal strength, spiritual change, and appreciation of life. The PTGI has 21 questions, each scored on a six point Likert scale from 0-5, divided into the following domains: appreciation of life (three questions), new possibilities (five questions), personal strength (four questions), spiritual change (two questions), and relating to others (seven questions). The revised Health-Promoting Scale (H-PS), comprised of 38 questions scored on a 4-point Likert scale, was used to assess the following six domains: nutrition (10 questions), physical activity (five questions), stress management (five questions), interpersonal relations (five questions), health responsibility (five questions), and spiritual growth (eight questions). The third scale used was the Psychosocial Adjustment to Illness Scale for cancer survivors, which had 46 questions scored on a 5-point Likert scale, with higher scores indicating a higher level of psychosocial adjustment. The results showed that psychosocial adjustment was significantly lower among patients who could not hold a job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 0.039), individuals who had difficulty performing activities of daily living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&lt;0.001), individuals with a stoma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&lt;0.001), and individuals who did not attend the stoma support group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=0.009). Positive psychosocial adjustment was correlated with health-promoting behavior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&lt;0.001), post-traumatic growth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&lt;0.001), and length of time post-surgery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=0.001). The results found that the mean score on the PTGI was relatively low (M=2.97), and that psychosocial adjustment was higher among patients without stomas (</w:t>
      </w:r>
      <w:r>
        <w:rPr>
          <w:rFonts w:ascii="Times New Roman" w:eastAsia="Times New Roman" w:hAnsi="Times New Roman" w:cs="Times New Roman"/>
          <w:sz w:val="24"/>
          <w:szCs w:val="24"/>
          <w:u w:val="single"/>
        </w:rPr>
        <w:t>M</w:t>
      </w:r>
      <w:r>
        <w:rPr>
          <w:rFonts w:ascii="Times New Roman" w:eastAsia="Times New Roman" w:hAnsi="Times New Roman" w:cs="Times New Roman"/>
          <w:sz w:val="24"/>
          <w:szCs w:val="24"/>
        </w:rPr>
        <w:t>=3.58) than those with permanent colostomies (</w:t>
      </w:r>
      <w:r>
        <w:rPr>
          <w:rFonts w:ascii="Times New Roman" w:eastAsia="Times New Roman" w:hAnsi="Times New Roman" w:cs="Times New Roman"/>
          <w:sz w:val="24"/>
          <w:szCs w:val="24"/>
          <w:u w:val="single"/>
        </w:rPr>
        <w:t>M</w:t>
      </w:r>
      <w:r>
        <w:rPr>
          <w:rFonts w:ascii="Times New Roman" w:eastAsia="Times New Roman" w:hAnsi="Times New Roman" w:cs="Times New Roman"/>
          <w:sz w:val="24"/>
          <w:szCs w:val="24"/>
        </w:rPr>
        <w:t>=3.05). Hyejin and Jia (2018) concluded that CRC survivors with permanent stomas cope worse than those without a permanent colostomy.</w:t>
      </w:r>
    </w:p>
    <w:p w:rsidR="008D65D9" w:rsidRDefault="00AA4B6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Ayalon and Bachner (2019) also studied the effect permanent stomas had on older adults.  The purpose of their study was to assess quality of life (QOL) among older adults with permanent stomas while also examining patterns among personal, medical, and social variables and how these variables relate to QOL. A convenience sample consisting of 75 patients who satisfied the inclusion criteria of: age 60 years or older, had a medical diagnosis of cancer, and had an ostomy. The participants were recruited from hospitals and clinics in central Israel. The study used a cross-sectional design in which experienced nurses conducted interviews with patients who gave their consent to participate in the study. The method used was interviews run by an experienced nurse who was trained by the researchers. The interviews then took place between March 2015 and October 2016 and lasted between 30-40 minutes each. Study data included the Fecal Incontinence Quality of Life Instrument (FIQOL) which was developed to measure QOL among patients adapting to incontinence. The FIQOL contains 29 five-point Likert-type questions that measure lifestyle, coping behaviors, depression, self-perception, and shame, with 1 meaning “most of the time/completely agree” and 5 meaning “irrelevant” where lower scores equate to higher quality of life. The Body Investment Scale (BIS) was used to assess body image feelings and attitudes. The BIS consists of 24 questions each scored on a five-point Likert-type scale with 1 meaning “completely disagree” and 5 meaning “completely agree.” The researchers assessed the patients’ abilities to care for their stomas using a 22-item Acquisition of Self-Care Skills scale with 17 of the items using a yes/no response, and the other five using unspecified grading scales. To measure patient self-efficacy with stoma care, the Stoma Self-Efficacy Scale consisting of 22 items that assess stoma care and social self-efficacy was used, using a 5-point Likert-like scale with 1 meaning “I do not feel confident” and 5 </w:t>
      </w:r>
      <w:r>
        <w:rPr>
          <w:rFonts w:ascii="Times New Roman" w:eastAsia="Times New Roman" w:hAnsi="Times New Roman" w:cs="Times New Roman"/>
          <w:sz w:val="24"/>
          <w:szCs w:val="24"/>
        </w:rPr>
        <w:lastRenderedPageBreak/>
        <w:t>meaning “I feel sufficiently confident.” Additionally, the State Anxiety Scale, which consists of 20 four-point Likert scale items with 1 meaning “not at all” and 4 meaning “very much so”, was used with a higher score indicating less anxiety. Lastly, social support was measured using the Multidimensional Scale of Perceived Social Support which includes 12 seven-point Likert scale items with 1 meaning “completely disagree” and 7 meaning “completely agree” to assess a patient's perception of social support with higher scores indicating a more positive perception of social support. The results found that age, number of children, level of education, postoperative complications, number of comorbidities, and number of medications were not predictive of QOL, but three variables were: self-efficacy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&lt; 0.001), perceived body image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&lt; 0.001), and gender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 xml:space="preserve">&lt;0.05). With regard to gender, males had higher QOL scores (M = 2.57) than females (M=2.10) indicating that females with permanent stomas have lower quality of life than their male counterparts. Ayalon and Bachner (2019) concluded that personal variables need to be considered by nurses when developing intervention programs aimed at increasing QOL among older patients with permanent stomas. </w:t>
      </w:r>
    </w:p>
    <w:p w:rsidR="008D65D9" w:rsidRDefault="00AA4B6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In a study by Sharpe et al. (2011), the purpose was to investigate the effect a stoma had on body image in patients with CRC and to determine whether disturbances in body image predicted distress. The sample initially consisted of 79 patients from seven hospitals in Australia who had a diagnosis of CRC. Of the 79 participants, 54 did not have a stoma and 25 did. The study design was </w:t>
      </w:r>
      <w:r w:rsidR="00F86DD5">
        <w:rPr>
          <w:rFonts w:ascii="Times New Roman" w:eastAsia="Times New Roman" w:hAnsi="Times New Roman" w:cs="Times New Roman"/>
          <w:sz w:val="24"/>
          <w:szCs w:val="24"/>
        </w:rPr>
        <w:t>cross-sectional and</w:t>
      </w:r>
      <w:r>
        <w:rPr>
          <w:rFonts w:ascii="Times New Roman" w:eastAsia="Times New Roman" w:hAnsi="Times New Roman" w:cs="Times New Roman"/>
          <w:sz w:val="24"/>
          <w:szCs w:val="24"/>
        </w:rPr>
        <w:t xml:space="preserve"> consisted of questionnaires that included the Hospital Anxiety and Depression Scales (HADS), the Distress Thermometer (DT), and the Body Image Scale (BIS</w:t>
      </w:r>
      <w:r w:rsidR="00F86DD5">
        <w:rPr>
          <w:rFonts w:ascii="Times New Roman" w:eastAsia="Times New Roman" w:hAnsi="Times New Roman" w:cs="Times New Roman"/>
          <w:sz w:val="24"/>
          <w:szCs w:val="24"/>
        </w:rPr>
        <w:t>). The</w:t>
      </w:r>
      <w:r>
        <w:rPr>
          <w:rFonts w:ascii="Times New Roman" w:eastAsia="Times New Roman" w:hAnsi="Times New Roman" w:cs="Times New Roman"/>
          <w:sz w:val="24"/>
          <w:szCs w:val="24"/>
        </w:rPr>
        <w:t xml:space="preserve"> BIS is a 10-item cancer-specific measure of body image satisfaction. The HADS is a measure of anxiety and depression that was developed for hospitalized patients; it is a </w:t>
      </w:r>
      <w:r>
        <w:rPr>
          <w:rFonts w:ascii="Times New Roman" w:eastAsia="Times New Roman" w:hAnsi="Times New Roman" w:cs="Times New Roman"/>
          <w:sz w:val="24"/>
          <w:szCs w:val="24"/>
        </w:rPr>
        <w:lastRenderedPageBreak/>
        <w:t>14-item survey in which half of the questions address depression and the other half address anxiety. The DT is a single item visual analog scale between 0-10, with higher numbers associated with greater levels of distress. All of the questionnaires were first administered immediately following recruitment and were either completed at home or in the hospital, and the same questionnaires were completed at the end of the participants’ primary treatment, or approximately six months. Demographic data including age, gender, education level, and marital status were also collected. The results showed that at baseline, there was a statistically significant difference between the two groups in regard to body image disturbance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=.001) as evidenced by a mean BIS score of 6.710 for those with stomas and 3.33 for those without out stomas, and the difference was still present at follow-up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&lt;0.005). The results also revealed a statistically significant difference in anxiety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 .02) as evidenced by HADS-anxiety mean score of 5.27 among participants with stomas compared to the non-stoma participants whose mean score was 4.12. Sharp et al. (2011) concluded that “body image disturbance increased at follow-up in the stoma group whereas the reverse was true in the group without a stoma” (p. 400). However, AWCC who received a stoma and whose body image was compromised at baseline</w:t>
      </w:r>
      <w:r>
        <w:rPr>
          <w:rFonts w:ascii="Times New Roman" w:eastAsia="Times New Roman" w:hAnsi="Times New Roman" w:cs="Times New Roman"/>
          <w:color w:val="FF9900"/>
          <w:sz w:val="24"/>
          <w:szCs w:val="24"/>
        </w:rPr>
        <w:t xml:space="preserve"> </w:t>
      </w:r>
      <w:r>
        <w:rPr>
          <w:rFonts w:ascii="Times New Roman" w:eastAsia="Times New Roman" w:hAnsi="Times New Roman" w:cs="Times New Roman"/>
          <w:sz w:val="24"/>
          <w:szCs w:val="24"/>
        </w:rPr>
        <w:t xml:space="preserve">were likely to experience depression, anxiety, and distress post-surgically (Sharp et al., 2011). </w:t>
      </w:r>
    </w:p>
    <w:p w:rsidR="008D65D9" w:rsidRDefault="00AA4B6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In a study by Ferreira-Costa et al. (2014), the purpose was to analyze body image disturbances among ostomized patients in Brazil in order to better prepare both the patients and the members of the healthcare team to “deal with these difficulties and understand all aspects of the problem” (p. 38). The convenience sample consisted of 70 participants above the age of 60 years with intestinal stomas. Participants’ ages ranged from 44-85 years; 74.3% were female and 25.7% were male. Among the participants, 77% had colostomies and 23% had ileostomies, and </w:t>
      </w:r>
      <w:r>
        <w:rPr>
          <w:rFonts w:ascii="Times New Roman" w:eastAsia="Times New Roman" w:hAnsi="Times New Roman" w:cs="Times New Roman"/>
          <w:sz w:val="24"/>
          <w:szCs w:val="24"/>
        </w:rPr>
        <w:lastRenderedPageBreak/>
        <w:t xml:space="preserve">74.3% of the stomas were permanent. Other data regarding the stomas included their etiology, diameter, complications, whether the stoma was marked preoperatively, irrigation requirements, and whether the patient was told preoperatively about the possibility of a stoma. Other socio-demographic data collected included marital status, education level, occupational status, support group association, and household income. The study used a descriptive, prospective design, and the method included administration of questionnaires, the Brazilian version of the BIS and the Subjective Well-Being Scale (SWBS). The SWBS measures negative affect, positive affect, and life satisfaction, and consists of 62 items scored using a 5-point Likert scale with one meaning “strongly disagree” and five meaning “strongly agree.” Positive and negative effects were measured in one section of the scale, with scores greater than three demonstrating positive effect, and scores less than three corresponding to a negative effect. In the second section of the SWBS that measures life satisfaction, scores greater than two demonstrate satisfaction with life. The results showed that mean scores on the SWBS ranged from 1.77-2.51; the mean score for positive affect was 2.51 (SD=0.68), negative affect 2.23 (SD=0.78), and life satisfaction 1.77 (SD=1.98). The mean total score on the BIS was 38.79 (SD=6.06). Ferreira-Costa et al. (2014) found that “ostomates reported low scores on the body image and body touch components of the BIS indicating negative feelings about their body as well as distress and dissatisfaction with their life” (pp. 43-44).  The authors also stated that the research highlights a need for “the academic formation of qualified health professionals who are able to provide quality care to ostomates” (Ferreira-Costa et al., 2014, p. 44). </w:t>
      </w:r>
    </w:p>
    <w:p w:rsidR="008D65D9" w:rsidRDefault="00AA4B6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a study conducted by Gozuyesil, Taylan, Manav, and Akil (2016), the purpose was to evaluate the self-esteem and sexual satisfaction of adult patients who had bowel stoma surgery. </w:t>
      </w:r>
      <w:r>
        <w:rPr>
          <w:rFonts w:ascii="Times New Roman" w:eastAsia="Times New Roman" w:hAnsi="Times New Roman" w:cs="Times New Roman"/>
          <w:sz w:val="24"/>
          <w:szCs w:val="24"/>
        </w:rPr>
        <w:lastRenderedPageBreak/>
        <w:t xml:space="preserve">The sample consisted of 59 adults with stomas who applied to the Stoma Therapy Unit of Cukurova University Balacal Hospital in Turkey. Inclusion criteria required the participants to be adults between 18-70 years of age, have a sexual partner, and have either an ileostomy or a colostomy. The mean age of the participants was 51.2 years (SD=13.0) and the sample was 51% male and 49% female. The study design was descriptive and cross-sectional. The methods used included implementation of the Rosenberg Self-Esteem Inventory (RSEI) and the Golombok Rust Inventory of Sexual Satisfaction (GRISS), as well as a patient information form, which were administered by stoma education nurses who work at the university clinic. The Rosenberg Self-Esteem Inventory consists of 12 sub-categories with 63 multiple choice questions where a lower summed score equates to higher self-esteem. For example, the first ten questions address self-esteem, with a summed score of 0-1 indicating high self-esteem, and a score of 5-6 indicating low self-esteem. The GRISS is two separate forms (one for males and one for females) and consists of 28-Likert type questions that measure the nature of sexual relationships and sexual function disorders. Lastly, the patient information form collected demographic data as well as information regarding the patients’ stoma, people who provide care, and the effect the stoma has on their sexual life. The results showed that most of the participants (76%) had a stoma created as a result of cancer-related treatment. Of the participants, 51% stated that their social life was negatively impacted by the stoma, 54% said the frequency of sexual intercourse decreased, and 44% also said that the creation of the stoma decreased their desire to have sex. </w:t>
      </w:r>
      <w:r w:rsidR="00F86DD5">
        <w:rPr>
          <w:rFonts w:ascii="Times New Roman" w:eastAsia="Times New Roman" w:hAnsi="Times New Roman" w:cs="Times New Roman"/>
          <w:sz w:val="24"/>
          <w:szCs w:val="24"/>
        </w:rPr>
        <w:t>In regard to</w:t>
      </w:r>
      <w:r>
        <w:rPr>
          <w:rFonts w:ascii="Times New Roman" w:eastAsia="Times New Roman" w:hAnsi="Times New Roman" w:cs="Times New Roman"/>
          <w:sz w:val="24"/>
          <w:szCs w:val="24"/>
        </w:rPr>
        <w:t xml:space="preserve"> the RSEI, the participants’ self-esteem mean score was 3.27 (SD=2.02), which is considered a moderate level of self-esteem, and there were no statistically significant differences between males and females. The results on the GRISS, however, showed significant differences </w:t>
      </w:r>
      <w:r>
        <w:rPr>
          <w:rFonts w:ascii="Times New Roman" w:eastAsia="Times New Roman" w:hAnsi="Times New Roman" w:cs="Times New Roman"/>
          <w:sz w:val="24"/>
          <w:szCs w:val="24"/>
        </w:rPr>
        <w:lastRenderedPageBreak/>
        <w:t>based on gender. Specifically, the mean sub-dimension frequency score was 6.3 (SD=1.7) for men and 5.4 (SD=1.6) for females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&lt;0.05). Furthermore, there were significant relationships between female patients’ self-esteem and GRISS’s frequency of sexual intercourse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=0.002), communication with their sexual partners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=0.04), and satisfaction with sexual interactions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=0.001). There was also a significant relationship between male patients’ self-esteem and GRISS’s frequency of sexual intercourse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=0.01), satisfaction with sexual interactions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=0.000), avoidance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=0.030), impotence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=0.00), and premature ejaculation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 xml:space="preserve">=0.00). Based on the study results, the authors concluded that promoting self-esteem and improving sexual function are important components in the adaptation process of individuals with stomas in terms of increasing their QOL (Gozuyesil et al., 2016). </w:t>
      </w:r>
    </w:p>
    <w:p w:rsidR="008D65D9" w:rsidRDefault="00AA4B6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a literature review by Tripaldi (2019), the effect stoma formation had on sexual satisfaction and sexual function among women with colorectal cancer was investigated. The sample consisted of 18 studies that investigated women’s sexuality as it relates to stoma formation secondary to colorectal cancer. The method consisted of a search of the literature using the CINAHL and Health Source Nursing/Academic Edition </w:t>
      </w:r>
      <w:r w:rsidR="00F86DD5">
        <w:rPr>
          <w:rFonts w:ascii="Times New Roman" w:eastAsia="Times New Roman" w:hAnsi="Times New Roman" w:cs="Times New Roman"/>
          <w:sz w:val="24"/>
          <w:szCs w:val="24"/>
        </w:rPr>
        <w:t>databases. The</w:t>
      </w:r>
      <w:r>
        <w:rPr>
          <w:rFonts w:ascii="Times New Roman" w:eastAsia="Times New Roman" w:hAnsi="Times New Roman" w:cs="Times New Roman"/>
          <w:sz w:val="24"/>
          <w:szCs w:val="24"/>
        </w:rPr>
        <w:t xml:space="preserve"> search terms used in various combinations were: sexual function, sexuality, sexual dysfunction, sexual behavior, sexual disorder, quality of sexual life, sexual health, stoma, women, perception, colorectal cancer, oncology, gastrointestinal cancer, colon cancer, colonic cancer, rectal cancer, and colorectal tumor. To be included in the review, articles needed to be peer-reviewed original reports of research, published in English, and the review included both qualitative (semi structured and structured interviews, phenomenological studies and grounded theory) and quantitative (experimental, case-control trials, cohort studies and descriptive analysis) methods. </w:t>
      </w:r>
      <w:r>
        <w:rPr>
          <w:rFonts w:ascii="Times New Roman" w:eastAsia="Times New Roman" w:hAnsi="Times New Roman" w:cs="Times New Roman"/>
          <w:sz w:val="24"/>
          <w:szCs w:val="24"/>
        </w:rPr>
        <w:lastRenderedPageBreak/>
        <w:t xml:space="preserve">Tripaldi (2019) used a generalized critical appraisal tool to assess the validity of the studies, and to identify common themes and patterns. The results identified three distinct themes: bodily disturbance; intimate relationships; and de-valuation of sexuality. With regard to bodily disturbance, the data indicated that the stoma’s sound, odor, and appearance all contributed to poor body image. Further, the women who underwent stoma formation struggled to manage not only their own disgust with the stoma, but the disgust of others. Women were also challenged by a perceived loss of femininity and diminished sexual attractiveness. The second theme, intimate relationships, was also found to be a key factor in the sexual function of the participants. The results indicated that partner refusal or acceptance of the stoma heavily influenced whether the woman would accept the stoma, and that stoma formation is far more detrimental to younger women who are less likely to be married. Sexual dysfunction was the third theme identified and was recurrent throughout several of the reviewed studies. The most common forms of sexual dysfunction were difficulty engaging in physical acts of intimacy, loss of libido, and vaginal tightness and dryness. Additionally, Tripaldi (2019) stated that women who underwent stoma surgery felt uncomfortable discussing sex with health professionals, “feeling they may appear ungrateful for life-saving surgery by being concerned about the outcome for their sexual lives” (p. 13). Tripaldi (2019) concluded by stating that nurses need to educate patients on the management of odor and leakage, as well as be supportive to patients and encourage questions related to sexuality and sexual function. </w:t>
      </w:r>
    </w:p>
    <w:p w:rsidR="008D65D9" w:rsidRDefault="00AA4B6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In a study by Cotrim and Pereira (2008), its purpose was to assess the impact of colorectal cancer on patients and their families by assessing for the presence of psychosocial issues in both groups.</w:t>
      </w:r>
      <w:r>
        <w:rPr>
          <w:rFonts w:ascii="Times New Roman" w:eastAsia="Times New Roman" w:hAnsi="Times New Roman" w:cs="Times New Roman"/>
          <w:color w:val="0000FF"/>
          <w:sz w:val="24"/>
          <w:szCs w:val="24"/>
        </w:rPr>
        <w:t xml:space="preserve"> </w:t>
      </w:r>
      <w:r>
        <w:rPr>
          <w:rFonts w:ascii="Times New Roman" w:eastAsia="Times New Roman" w:hAnsi="Times New Roman" w:cs="Times New Roman"/>
          <w:sz w:val="24"/>
          <w:szCs w:val="24"/>
        </w:rPr>
        <w:t xml:space="preserve">The sample consisted of 153 oncology patients from three hospitals in </w:t>
      </w:r>
      <w:r>
        <w:rPr>
          <w:rFonts w:ascii="Times New Roman" w:eastAsia="Times New Roman" w:hAnsi="Times New Roman" w:cs="Times New Roman"/>
          <w:sz w:val="24"/>
          <w:szCs w:val="24"/>
        </w:rPr>
        <w:lastRenderedPageBreak/>
        <w:t xml:space="preserve">Portugal; 46 had permanent stomas, and 103 were male and 50 were female. Inclusion criteria included: a diagnosis of CRC, history of colorectal surgery 6-8 months prior to participation in the study, and patient age older than 18 years. In addition to the patient participants, 96 caregivers were recruited to help administer the study questionnaires. The study used a cross-sectional design to correlate data between stoma and non-stoma patients with CRC. The method used included implementation of several questionnaires that were administered to both the patients and their caregivers while waiting for a follow-up appointment that took place 6-8 months </w:t>
      </w:r>
      <w:r w:rsidR="00F86DD5">
        <w:rPr>
          <w:rFonts w:ascii="Times New Roman" w:eastAsia="Times New Roman" w:hAnsi="Times New Roman" w:cs="Times New Roman"/>
          <w:sz w:val="24"/>
          <w:szCs w:val="24"/>
        </w:rPr>
        <w:t>post-surgery</w:t>
      </w:r>
      <w:r>
        <w:rPr>
          <w:rFonts w:ascii="Times New Roman" w:eastAsia="Times New Roman" w:hAnsi="Times New Roman" w:cs="Times New Roman"/>
          <w:sz w:val="24"/>
          <w:szCs w:val="24"/>
        </w:rPr>
        <w:t xml:space="preserve">. Questionnaires used to assess patients included the European Organization for Research and Treatment of Colon Cancer Quality of Life Questionnaire (EORTC QLQ), Index of Marital Satisfaction, Index of Sexual Satisfaction, Body Image Scale, and the Hospital Anxiety and Depression Scale. The EORTC QLQ is a 38-item questionnaire that assesses disease symptoms, side effects of treatment, body image, sexuality and questions related to a patient’s perception of their future. The Index of Marital Satisfaction is a </w:t>
      </w:r>
      <w:r w:rsidR="00F86DD5">
        <w:rPr>
          <w:rFonts w:ascii="Times New Roman" w:eastAsia="Times New Roman" w:hAnsi="Times New Roman" w:cs="Times New Roman"/>
          <w:sz w:val="24"/>
          <w:szCs w:val="24"/>
        </w:rPr>
        <w:t>25-item</w:t>
      </w:r>
      <w:r>
        <w:rPr>
          <w:rFonts w:ascii="Times New Roman" w:eastAsia="Times New Roman" w:hAnsi="Times New Roman" w:cs="Times New Roman"/>
          <w:sz w:val="24"/>
          <w:szCs w:val="24"/>
        </w:rPr>
        <w:t xml:space="preserve"> questionnaire designed to measure issues in a relationship consisting of two people; it is scored from 0-100, with a higher score indicating more issues. Additionally, the Index of Sexual Satisfaction is a </w:t>
      </w:r>
      <w:r w:rsidR="00F86DD5">
        <w:rPr>
          <w:rFonts w:ascii="Times New Roman" w:eastAsia="Times New Roman" w:hAnsi="Times New Roman" w:cs="Times New Roman"/>
          <w:sz w:val="24"/>
          <w:szCs w:val="24"/>
        </w:rPr>
        <w:t>25-item</w:t>
      </w:r>
      <w:r>
        <w:rPr>
          <w:rFonts w:ascii="Times New Roman" w:eastAsia="Times New Roman" w:hAnsi="Times New Roman" w:cs="Times New Roman"/>
          <w:sz w:val="24"/>
          <w:szCs w:val="24"/>
        </w:rPr>
        <w:t xml:space="preserve"> questionnaire used to measure sexual issues within a relationship consisting of two people and is scored from 0-100, with a higher score indicating more issues. Caregivers were given their own set of questionnaires which included the Burden Assessment Scale (BAS), the Beck Depression Inventory (BDI), and the State-Trait Anxiety Inventory (STAI). The BAS is a questionnaire that consists of 19 Likert scale questions, scored from 1-5, that was adapted from its original use to assess families of adults with developmental issues. The BDI assesses 21 symptoms and attitudes associated with depression in order to gauge the severity of the psychosocial disturbance and was </w:t>
      </w:r>
      <w:r>
        <w:rPr>
          <w:rFonts w:ascii="Times New Roman" w:eastAsia="Times New Roman" w:hAnsi="Times New Roman" w:cs="Times New Roman"/>
          <w:sz w:val="24"/>
          <w:szCs w:val="24"/>
        </w:rPr>
        <w:lastRenderedPageBreak/>
        <w:t>scored from 0-3 based on severity. Lastly, the STAI is used to assess a patient’s current and generalized anxiety via a scale that is divided into two separate assessments that each has 20 items. The results related to QOL, body image, and sexual satisfaction showed that patients with stomas fared worse than patients without stomas as evidenced by lower physical function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&lt;0.009), role functioning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&lt;0.000), emotional functioning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&lt;0.029), social functioning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 xml:space="preserve">&lt;0.007), body image (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&lt;0.000), general health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&lt;0.000), overall quality of life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&lt;0.000), future perspectives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&lt;0.017), and sexual functioning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&lt;0.005).</w:t>
      </w:r>
      <w:r>
        <w:rPr>
          <w:rFonts w:ascii="Times New Roman" w:eastAsia="Times New Roman" w:hAnsi="Times New Roman" w:cs="Times New Roman"/>
          <w:noProof/>
          <w:sz w:val="24"/>
          <w:szCs w:val="24"/>
        </w:rPr>
        <w:drawing>
          <wp:inline distT="114300" distB="114300" distL="114300" distR="114300">
            <wp:extent cx="5853113" cy="3606800"/>
            <wp:effectExtent l="0" t="0" r="0" b="0"/>
            <wp:docPr id="1" name="image1.png" descr="Points scored"/>
            <wp:cNvGraphicFramePr/>
            <a:graphic xmlns:a="http://schemas.openxmlformats.org/drawingml/2006/main">
              <a:graphicData uri="http://schemas.openxmlformats.org/drawingml/2006/picture">
                <pic:pic xmlns:pic="http://schemas.openxmlformats.org/drawingml/2006/picture">
                  <pic:nvPicPr>
                    <pic:cNvPr id="0" name="image1.png" descr="Points scored"/>
                    <pic:cNvPicPr preferRelativeResize="0"/>
                  </pic:nvPicPr>
                  <pic:blipFill>
                    <a:blip r:embed="rId6"/>
                    <a:srcRect/>
                    <a:stretch>
                      <a:fillRect/>
                    </a:stretch>
                  </pic:blipFill>
                  <pic:spPr>
                    <a:xfrm>
                      <a:off x="0" y="0"/>
                      <a:ext cx="5853113" cy="3606800"/>
                    </a:xfrm>
                    <a:prstGeom prst="rect">
                      <a:avLst/>
                    </a:prstGeom>
                    <a:ln/>
                  </pic:spPr>
                </pic:pic>
              </a:graphicData>
            </a:graphic>
          </wp:inline>
        </w:drawing>
      </w:r>
      <w:r>
        <w:rPr>
          <w:rFonts w:ascii="Times New Roman" w:eastAsia="Times New Roman" w:hAnsi="Times New Roman" w:cs="Times New Roman"/>
          <w:sz w:val="24"/>
          <w:szCs w:val="24"/>
        </w:rPr>
        <w:t xml:space="preserve">  Additionally, patients with somas had worse outcomes with regard to fatigue (mean of stoma patients{MSP}=49.52, mean of non-stoma patients {MNSP}=38.94,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 xml:space="preserve">&lt;0.045), diarrhea  (MSP=35.51, MNSP=23.68,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 xml:space="preserve">&lt;23.68), and male sexual problems (MSP=69.89, MNSP=50.98,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&lt;0.026). The results also found a statistically significant relationship between sexual satisfaction and marital satisfaction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 xml:space="preserve">&lt;0.001) in the stoma patient group. Cotrim and Pereira </w:t>
      </w:r>
      <w:r>
        <w:rPr>
          <w:rFonts w:ascii="Times New Roman" w:eastAsia="Times New Roman" w:hAnsi="Times New Roman" w:cs="Times New Roman"/>
          <w:sz w:val="24"/>
          <w:szCs w:val="24"/>
        </w:rPr>
        <w:lastRenderedPageBreak/>
        <w:t>(2008) concluded that there is a significant difference regarding levels of anxiety and depression among caregivers, favoring those who care for family members with a stoma related to “fear of the consequences of their emotional expression” (p. 225). This problem then leads to increased occurrences of psychological distress, physiologic issues, lower marital satisfaction, and a fear of sexual intimacy (Cotrim &amp; Peira, 2008).</w:t>
      </w:r>
    </w:p>
    <w:p w:rsidR="008D65D9" w:rsidRDefault="00AA4B6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In a study by Danielsen, Soerensen, Burcharth, and Rosenberg (2013), the purpose “was to explore the impact of a permanent stoma on patients’ everyday lives and to gain further insight into their need for ostomy-related education” (p. 407). The sample consisted of 15 participants with permanent stomas, eight were female and seven were male. Participants were recruited from an ostomy clinic associated with the University of Copenhagen. The study design was phenomenological in which focus groups were conducted. Participants were separated into two groups, one consisting of members who had a permanent stoma caused by cancer (group 1; n=9) and a second group that had a permanent stoma not caused by cancer (group 2; n=6). The focus groups were conducted by an experienced interviewer and an observer. The researchers also developed a guide to structure the focus groups which consisted of open-ended questions aimed at exploring the lived experience associated with creation of an ostomy and its influence on daily living. Each focus group lasted approximately 1.5 hours, a timeframe that the researchers believed allowed participants to become acquainted with each other. Data were analyzed using a qualitative approach to transcript analysis. The results revealed two major themes: being different, and training in living a life with a stoma, with both themes containing sub-themes. Regarding the first theme, being different, participants discussed issues related to disclosure, limits, control, being able to recognize oneself, and practical handling. In regard to disclosure, </w:t>
      </w:r>
      <w:r>
        <w:rPr>
          <w:rFonts w:ascii="Times New Roman" w:eastAsia="Times New Roman" w:hAnsi="Times New Roman" w:cs="Times New Roman"/>
          <w:sz w:val="24"/>
          <w:szCs w:val="24"/>
        </w:rPr>
        <w:lastRenderedPageBreak/>
        <w:t xml:space="preserve">the researchers state that participants had an easier time discussing their cancer than their stoma, and that participants viewed disclosing the stoma as taboo. While discussing limits and control participants said that they would limit various activities of daily living in order to compensate for their lack of bodily control. Participants also reported that their self-identity was impaired as one respondent discussed rejecting the stoma and not being able to bear the sight of it, while others said that they felt too young to have a stoma. When discussing practical handling, participants reported that learning to manage it came fairly quickly, but they had disdain for the cosmetic aspect with one participant stating, “…so how do you feel when you get out of the shower and you stand there? And then you have that bag” (Danielsen et al., 2013, p. 409). When addressing the second theme, participants reported strong feelings about being seen as a person, unrealistic tales about the stoma, timing of teaching sessions, and learning from peers. For many of the participants, meeting individual emotional needs post-surgery was challenging, partly due to different levels of interest in ostomy care among nursing staff. On this note, participants also shared that they felt that nurses and physicians presented unrealistic perceptions of having an ostomy preoperatively, leading several participants to believe that the problems they were having with their ostomy were highly abnormal. Respondents also shared their feelings regarding the timing of education, stating that stoma education provided preoperatively did not meet their at home needs. Danielsen et al. (2013) concluded that feelings of stigma, self-imposed isolation, a need to assess and control bodily appearance, and bodily functions are common among adults with permanent stomas. </w:t>
      </w:r>
      <w:r>
        <w:rPr>
          <w:rFonts w:ascii="Times New Roman" w:eastAsia="Times New Roman" w:hAnsi="Times New Roman" w:cs="Times New Roman"/>
          <w:sz w:val="24"/>
          <w:szCs w:val="24"/>
        </w:rPr>
        <w:tab/>
      </w:r>
    </w:p>
    <w:p w:rsidR="008D65D9" w:rsidRDefault="00AA4B60">
      <w:pPr>
        <w:spacing w:line="480" w:lineRule="auto"/>
        <w:rPr>
          <w:rFonts w:ascii="Times New Roman" w:eastAsia="Times New Roman" w:hAnsi="Times New Roman" w:cs="Times New Roman"/>
          <w:sz w:val="24"/>
          <w:szCs w:val="24"/>
        </w:rPr>
      </w:pPr>
      <w:r>
        <w:rPr>
          <w:rFonts w:ascii="Times New Roman" w:eastAsia="Times New Roman" w:hAnsi="Times New Roman" w:cs="Times New Roman"/>
          <w:color w:val="FF0000"/>
          <w:sz w:val="24"/>
          <w:szCs w:val="24"/>
        </w:rPr>
        <w:tab/>
      </w:r>
      <w:r>
        <w:rPr>
          <w:rFonts w:ascii="Times New Roman" w:eastAsia="Times New Roman" w:hAnsi="Times New Roman" w:cs="Times New Roman"/>
          <w:sz w:val="24"/>
          <w:szCs w:val="24"/>
        </w:rPr>
        <w:t xml:space="preserve">In a study by Moeini, Sanghaei, Akbari, Sahriari, and Abbasi (2018), the purpose was to evaluate the relation between spiritual attitude and QOL among ostomy patients. The study </w:t>
      </w:r>
      <w:r>
        <w:rPr>
          <w:rFonts w:ascii="Times New Roman" w:eastAsia="Times New Roman" w:hAnsi="Times New Roman" w:cs="Times New Roman"/>
          <w:sz w:val="24"/>
          <w:szCs w:val="24"/>
        </w:rPr>
        <w:lastRenderedPageBreak/>
        <w:t xml:space="preserve">design was a descriptive, correlational, cross-sectional study. The sample consisted of 82 participants who were selected via convenience sampling from all ostomy patients who were referred to public and private medical centers in Isfahan, Iran between April and September 2015. Inclusion criteria included: (1) having a permanent or temporary stoma; (2) being at least 18 years old; (3) having no vision, mental, speech, or hearing problems; and (4) at least </w:t>
      </w:r>
      <w:r w:rsidR="00F86DD5">
        <w:rPr>
          <w:rFonts w:ascii="Times New Roman" w:eastAsia="Times New Roman" w:hAnsi="Times New Roman" w:cs="Times New Roman"/>
          <w:sz w:val="24"/>
          <w:szCs w:val="24"/>
        </w:rPr>
        <w:t>one-month</w:t>
      </w:r>
      <w:r>
        <w:rPr>
          <w:rFonts w:ascii="Times New Roman" w:eastAsia="Times New Roman" w:hAnsi="Times New Roman" w:cs="Times New Roman"/>
          <w:sz w:val="24"/>
          <w:szCs w:val="24"/>
        </w:rPr>
        <w:t xml:space="preserve"> post-surgery and willing to participate. The study included three questionnaires, the first collected demographic data, e.g. age, sex, educational level, marital status, condition of the ostomy, and the duration of having the stoma. Next, the Spiritual Attitude Questionnaire (SAQ), that contains 43 questions, was used to assess religious and personal spiritual beliefs. The SAQ is scored using a 5-point Likert scale with five questions scored in reverse. The SAQ has two dimensions, with the first dimension using 24 items to evaluate the cognitive, intrapersonal aspect of spiritual attitude (such as believing in God, understanding His presence, etc.). The second dimension, which contains 19 questions, discusses the behavioral aspect of the spiritual attitude (such as having good relations with others, mercy, forgiveness, etc.). The third tool used was the City of Hope Quality of Life Ostomy Questionnaire (COH-QOL) that contains three parts. The first part contains 13 questions related to demographic data and disease characteristics. The second part is not scored; instead it consists of 34 questions that require </w:t>
      </w:r>
      <w:r w:rsidR="00F86DD5">
        <w:rPr>
          <w:rFonts w:ascii="Times New Roman" w:eastAsia="Times New Roman" w:hAnsi="Times New Roman" w:cs="Times New Roman"/>
          <w:sz w:val="24"/>
          <w:szCs w:val="24"/>
        </w:rPr>
        <w:t>one-word</w:t>
      </w:r>
      <w:r>
        <w:rPr>
          <w:rFonts w:ascii="Times New Roman" w:eastAsia="Times New Roman" w:hAnsi="Times New Roman" w:cs="Times New Roman"/>
          <w:sz w:val="24"/>
          <w:szCs w:val="24"/>
        </w:rPr>
        <w:t xml:space="preserve"> answers to assess health insurance status, </w:t>
      </w:r>
      <w:r w:rsidR="00F86DD5">
        <w:rPr>
          <w:rFonts w:ascii="Times New Roman" w:eastAsia="Times New Roman" w:hAnsi="Times New Roman" w:cs="Times New Roman"/>
          <w:sz w:val="24"/>
          <w:szCs w:val="24"/>
        </w:rPr>
        <w:t>sexual</w:t>
      </w:r>
      <w:r>
        <w:rPr>
          <w:rFonts w:ascii="Times New Roman" w:eastAsia="Times New Roman" w:hAnsi="Times New Roman" w:cs="Times New Roman"/>
          <w:sz w:val="24"/>
          <w:szCs w:val="24"/>
        </w:rPr>
        <w:t xml:space="preserve"> activity, mental concerns, clothing, diet, daily care for the stoma, and consumption of different foods. The third section of the COH-QOL has three questions scored on a 10-point Likert scale to assess physical, mental, social, and spiritual health and their effect on QOL. The results showed a direct relationship between duration of the ostomy and the patient’s income level with QOL of the participants (</w:t>
      </w:r>
      <w:r>
        <w:rPr>
          <w:rFonts w:ascii="Times New Roman" w:eastAsia="Times New Roman" w:hAnsi="Times New Roman" w:cs="Times New Roman"/>
          <w:i/>
          <w:sz w:val="24"/>
          <w:szCs w:val="24"/>
        </w:rPr>
        <w:t xml:space="preserve">p </w:t>
      </w:r>
      <w:r>
        <w:rPr>
          <w:rFonts w:ascii="Times New Roman" w:eastAsia="Times New Roman" w:hAnsi="Times New Roman" w:cs="Times New Roman"/>
          <w:sz w:val="24"/>
          <w:szCs w:val="24"/>
        </w:rPr>
        <w:t xml:space="preserve">&lt; 0.001). The results also showed </w:t>
      </w:r>
      <w:r>
        <w:rPr>
          <w:rFonts w:ascii="Times New Roman" w:eastAsia="Times New Roman" w:hAnsi="Times New Roman" w:cs="Times New Roman"/>
          <w:sz w:val="24"/>
          <w:szCs w:val="24"/>
        </w:rPr>
        <w:lastRenderedPageBreak/>
        <w:t xml:space="preserve">that the QOL social domain had the lowest score, and the QOL physical domain had the highest score, and that the total QOL score had a significant and direct correlation with spiritual attitudes </w:t>
      </w:r>
      <w:r w:rsidR="00F86DD5">
        <w:rPr>
          <w:rFonts w:ascii="Times New Roman" w:eastAsia="Times New Roman" w:hAnsi="Times New Roman" w:cs="Times New Roman"/>
          <w:sz w:val="24"/>
          <w:szCs w:val="24"/>
        </w:rPr>
        <w:t>(p</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&lt; 0.001). Finally, the results found that patients with permanent ostomies (ileostomy or colostomy) had higher QOL and spiritual attitude scores than patients with temporary stomas. Moeini et al. (2018) concluded that by practicing spiritual behaviors, patients with stomas were able to decrease the advent of mental illness and adjust the trajectory of the disease. </w:t>
      </w:r>
    </w:p>
    <w:p w:rsidR="008D65D9" w:rsidRDefault="00AA4B6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a study by Ayaz-Alkaya (2018), the purpose was to conduct a literature review “to summarize empirical evidence relating to psychosocial health following ostomy surgery during hospitalization and after discharge” (p. 243). The sample consisted of 27 articles retrieved from several databases, e.g. PubMed, CINAHL, Ebrary, Elsevier, Science Direct, and Scopus; 11 used qualitative research methods and 16 used a quantitative approach. To be included in the review, articles needed to be: published between 2000 and 2017, be an original report of research related to psychosocial problems associated with ostomy surgery, use a descriptive or cross-sectional design, and be written in English. The data collected revolved around four questions: 1) What are the most common psychosocial problems associated with the creation of a stoma? 2) Which factors affect psychosocial adaptation to the ostomy? 3) Which measurement tools were used to determine psychosocial problems? and 4) Are there any differences between qualitative and quantitative studies related to results and the presence of psychosocial issues. The results of the qualitative studies showed that ostomy surgery introduced a variety of self-concept and other psychosocial issues. In four of the qualitative studies participants expressed uncontrollable feelings of uncertainty, stigma, feelings of being different, decreased self-esteem and self-confidence, and feeling frustrated and helpless. The qualitative studies also showed that all of </w:t>
      </w:r>
      <w:r>
        <w:rPr>
          <w:rFonts w:ascii="Times New Roman" w:eastAsia="Times New Roman" w:hAnsi="Times New Roman" w:cs="Times New Roman"/>
          <w:sz w:val="24"/>
          <w:szCs w:val="24"/>
        </w:rPr>
        <w:lastRenderedPageBreak/>
        <w:t xml:space="preserve">these factors severely hindered the participants’ social lives and led participants to believe they had become less attractive which impacted their sexual function and desires. The 16 quantitative studies also found that ostomy surgery led to a variety of psychosocial issues, e.g. anxiety, depression, poor body image, and social impairment. In a study by Aktas and Gocmen Baykara (2015), more than half the participants had above average levels of anxiety, and in a study by Knowless, Cook, and Tribbick (2013), they found that despite high rates of psychosocial issues among patients with permanent stomas, most did not receive any form of psychosocial support. Sexual dysfunction, such as impotence, frigidity, and refraining from sexual intercourse, was also frequently reported in the quantitative studies. Ayaz-Alkaya (2018) concluded that healthcare professionals must address the needs of patients with stomas beyond just physiological issues, and that further research is needed regarding how to address the psychosocial needs of this patient population. </w:t>
      </w:r>
    </w:p>
    <w:p w:rsidR="008D65D9" w:rsidRDefault="00AA4B60">
      <w:pPr>
        <w:spacing w:line="480" w:lineRule="auto"/>
        <w:rPr>
          <w:rFonts w:ascii="Times New Roman" w:eastAsia="Times New Roman" w:hAnsi="Times New Roman" w:cs="Times New Roman"/>
          <w:sz w:val="24"/>
          <w:szCs w:val="24"/>
        </w:rPr>
      </w:pPr>
      <w:bookmarkStart w:id="1" w:name="_30j0zll" w:colFirst="0" w:colLast="0"/>
      <w:bookmarkEnd w:id="1"/>
      <w:r>
        <w:rPr>
          <w:rFonts w:ascii="Times New Roman" w:eastAsia="Times New Roman" w:hAnsi="Times New Roman" w:cs="Times New Roman"/>
          <w:sz w:val="24"/>
          <w:szCs w:val="24"/>
        </w:rPr>
        <w:tab/>
        <w:t xml:space="preserve">In a study by Xu et al. (2018), the purpose was to “explore the effect of a self-efficacy intervention on the quality of life of patients with a permanent colostomy” (p. 341). The sample consisted of 48 patients, 20 in the intervention group and 20 in the control group. Eligibility criteria included: having a permanent colostomy; being between 18-82 years of age; able to communicate and fill in the questionnaires alone or under the guidance of the researchers; had no severe complications during the postoperative period; and were able to care for themselves before the operation. The study used an experimental design where both groups received routine nursing care during their hospitalizations, but the intervention group also received a three-month </w:t>
      </w:r>
      <w:r w:rsidR="00F86DD5">
        <w:rPr>
          <w:rFonts w:ascii="Times New Roman" w:eastAsia="Times New Roman" w:hAnsi="Times New Roman" w:cs="Times New Roman"/>
          <w:sz w:val="24"/>
          <w:szCs w:val="24"/>
        </w:rPr>
        <w:t>self-efficacy</w:t>
      </w:r>
      <w:r>
        <w:rPr>
          <w:rFonts w:ascii="Times New Roman" w:eastAsia="Times New Roman" w:hAnsi="Times New Roman" w:cs="Times New Roman"/>
          <w:sz w:val="24"/>
          <w:szCs w:val="24"/>
        </w:rPr>
        <w:t xml:space="preserve"> intervention that involved direct experience, alternative experience, verbal persuasion, social and psychological support, and adjustment of the intervention according to the </w:t>
      </w:r>
      <w:r>
        <w:rPr>
          <w:rFonts w:ascii="Times New Roman" w:eastAsia="Times New Roman" w:hAnsi="Times New Roman" w:cs="Times New Roman"/>
          <w:sz w:val="24"/>
          <w:szCs w:val="24"/>
        </w:rPr>
        <w:lastRenderedPageBreak/>
        <w:t>patients’ feedback.</w:t>
      </w:r>
      <w:r>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sz w:val="24"/>
          <w:szCs w:val="24"/>
        </w:rPr>
        <w:t>During the first postoperative month, the interventions occurred once per week. Then during the second month, the intervention group received either one telephone call or a visit from one of the researchers</w:t>
      </w:r>
      <w:r>
        <w:rPr>
          <w:rFonts w:ascii="Times New Roman" w:eastAsia="Times New Roman" w:hAnsi="Times New Roman" w:cs="Times New Roman"/>
          <w:color w:val="9900FF"/>
          <w:sz w:val="24"/>
          <w:szCs w:val="24"/>
        </w:rPr>
        <w:t xml:space="preserve"> </w:t>
      </w:r>
      <w:r>
        <w:rPr>
          <w:rFonts w:ascii="Times New Roman" w:eastAsia="Times New Roman" w:hAnsi="Times New Roman" w:cs="Times New Roman"/>
          <w:sz w:val="24"/>
          <w:szCs w:val="24"/>
        </w:rPr>
        <w:t xml:space="preserve">twice weekly, and during the third month, the intervention group received either one visit or phone call from one of the researchers. To evaluate the self-efficacy intervention, the researchers used the Stoma Self-Efficacy Scale (SSES) that was translated into Chinese for the purpose of this study. The SSES includes 28 items scored on a 5-point Likert scale, and is divided into six categories: efficacy of diet choice, confidence for sex life, confidence for </w:t>
      </w:r>
      <w:r w:rsidR="00F86DD5">
        <w:rPr>
          <w:rFonts w:ascii="Times New Roman" w:eastAsia="Times New Roman" w:hAnsi="Times New Roman" w:cs="Times New Roman"/>
          <w:sz w:val="24"/>
          <w:szCs w:val="24"/>
        </w:rPr>
        <w:t>satisfaction</w:t>
      </w:r>
      <w:r>
        <w:rPr>
          <w:rFonts w:ascii="Times New Roman" w:eastAsia="Times New Roman" w:hAnsi="Times New Roman" w:cs="Times New Roman"/>
          <w:sz w:val="24"/>
          <w:szCs w:val="24"/>
        </w:rPr>
        <w:t xml:space="preserve"> with sexuality, confidence for heavy physical labor, confidence for keeping active, and confidence for stoma self-management. The SSES was administered on postoperative day 10, at one month, and at three months postoperatively. The researchers also used the Chinese version of the EORTC QLQ to measure QOL three months post-operatively. The EORTC QLQ was developed by the European Cancer Research and Treatment Organization and now has a central role in the assessment of QOL among patients with cancer (Xu et al., 2018). The results of the SSES following the first administration, 10 days indicated no significant difference in self-efficacy between the intervention and control groups. However, at three months, there was a statistically significant improvement in the intervention group’s self-</w:t>
      </w:r>
      <w:r w:rsidR="00F86DD5">
        <w:rPr>
          <w:rFonts w:ascii="Times New Roman" w:eastAsia="Times New Roman" w:hAnsi="Times New Roman" w:cs="Times New Roman"/>
          <w:sz w:val="24"/>
          <w:szCs w:val="24"/>
        </w:rPr>
        <w:t>efficacy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0.00), but there were no significant differences in self-efficacy scores for the control group at any of the three periods the SSES was administered. With regard to QOL, all but three (respiratory difficulty, constipation, and economic difficulties) of the 15 dimensions showed statistically significant improvement in the intervention group. Xu et al. (2018) concluded that “a clinical nursing intervention based on self-efficacy theory could improve self-care abilities and the quality of life for these patients through self-efficacy nursing interventions” (p. 345)</w:t>
      </w:r>
    </w:p>
    <w:p w:rsidR="008D65D9" w:rsidRDefault="00AA4B6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b/>
          <w:color w:val="FF0000"/>
          <w:sz w:val="24"/>
          <w:szCs w:val="24"/>
        </w:rPr>
        <w:lastRenderedPageBreak/>
        <w:t xml:space="preserve"> </w:t>
      </w:r>
      <w:r>
        <w:rPr>
          <w:rFonts w:ascii="Times New Roman" w:eastAsia="Times New Roman" w:hAnsi="Times New Roman" w:cs="Times New Roman"/>
          <w:sz w:val="24"/>
          <w:szCs w:val="24"/>
        </w:rPr>
        <w:t xml:space="preserve">Finally, in a meta-synthesis of qualitative research studies by Tiranda, Siripul, Sangchart, and Septiwi (2019), the purpose was to explore the subjective needs of CRC survivors who had a stoma. The sample was comprised of 19 studies that met the following inclusion criteria: (1) were original reports of research; (2) samples consisted of patients with CRC who were 18 years of age or older; (3) patients underwent surgery that resulted in a colostomy or ileostomy, and (4) the study was published between 2000 and 2016. The method used was a search of the literature using the following databases: CINAHL, Proquest, and Science Direct and search terms that were divided into three separate search categories: (1) needs, difficulties, barriers, care needs, healthcare needs, demands, challenges, unmet needs, or met needs; (2) colorectal cancer, colon cancer, rectal cancer, bowel cancer, survivors, survival, or survivorship; and (3) ostomy, ostomies, ostomates, colostomy, ileostomy, or stoma. To synthesize the literature, the authors used a process developed by Thomas and Harden (2008). First, the researchers read each article line by line and created a table of quotes from each article to produce the initial codes. Then the results were divided into three categories: information needs, experiences of having a stoma, and surviving towards a better life. The results of information needs were divided into several sub-themes, e.g. information using appropriate media, toileting information, obstacles to having sex, wearing </w:t>
      </w:r>
      <w:r w:rsidR="00F86DD5">
        <w:rPr>
          <w:rFonts w:ascii="Times New Roman" w:eastAsia="Times New Roman" w:hAnsi="Times New Roman" w:cs="Times New Roman"/>
          <w:sz w:val="24"/>
          <w:szCs w:val="24"/>
        </w:rPr>
        <w:t>comfortable</w:t>
      </w:r>
      <w:r>
        <w:rPr>
          <w:rFonts w:ascii="Times New Roman" w:eastAsia="Times New Roman" w:hAnsi="Times New Roman" w:cs="Times New Roman"/>
          <w:sz w:val="24"/>
          <w:szCs w:val="24"/>
        </w:rPr>
        <w:t xml:space="preserve"> clothing, additional insurance needed, early diet information, paying attention while eating, and awareness of food reactions. The results revealed that erectile dysfunction was common among male CRC survivors (Brown, Greenfield, Thompson, 2016) and that female survivors had more issues than men related to clothing, such as bikinis, close-fitting tops,  tight jeans, etc. out of fear of stigmatization since their stoma was exposed (Sun et al., 2013). Choosing the right food was also important, especially the positive patient outcomes </w:t>
      </w:r>
      <w:r>
        <w:rPr>
          <w:rFonts w:ascii="Times New Roman" w:eastAsia="Times New Roman" w:hAnsi="Times New Roman" w:cs="Times New Roman"/>
          <w:sz w:val="24"/>
          <w:szCs w:val="24"/>
        </w:rPr>
        <w:lastRenderedPageBreak/>
        <w:t xml:space="preserve">associated with having dietary information delivered by a dietician (Appleton et al., 2013). Goals to achieve an optimal diet for ostomates include controlling portion size and meal frequency, knowing restricted foods (such as corn, spicy food, and raw vegetables), and knowing the consequences of not adhering to the diet (Palmer et al., 2013). The second category, experiences of having a stoma, included the sub-themes toileting frequently, </w:t>
      </w:r>
      <w:r w:rsidR="00F86DD5">
        <w:rPr>
          <w:rFonts w:ascii="Times New Roman" w:eastAsia="Times New Roman" w:hAnsi="Times New Roman" w:cs="Times New Roman"/>
          <w:sz w:val="24"/>
          <w:szCs w:val="24"/>
        </w:rPr>
        <w:t>self-control</w:t>
      </w:r>
      <w:r>
        <w:rPr>
          <w:rFonts w:ascii="Times New Roman" w:eastAsia="Times New Roman" w:hAnsi="Times New Roman" w:cs="Times New Roman"/>
          <w:sz w:val="24"/>
          <w:szCs w:val="24"/>
        </w:rPr>
        <w:t xml:space="preserve"> of bowel movement, uncontrolled flatulence, challenge of diarrhea, difficulty dealing with constipation, painful ostomy wound, stoma side effects, risk of leakage, feeling hopeless about illness, feeling discouraged, having a stoma is annoying and embarrassing, and acceptance and planning for the future. Patients with stomas reported concerns with toileting, feelings of dissatisfaction post-stooling, and stool frequency because diarrhea and constipation were both common experiences. The results also showed that patients with stomas can learn to prevent complications by avoiding heavy lifting, being aware of emerging symptoms of complications, and knowledge of risk reduction strategies (Grant et al., 2011). The results also indicated that patients are initially frightened to look at their </w:t>
      </w:r>
      <w:r w:rsidR="00F86DD5">
        <w:rPr>
          <w:rFonts w:ascii="Times New Roman" w:eastAsia="Times New Roman" w:hAnsi="Times New Roman" w:cs="Times New Roman"/>
          <w:sz w:val="24"/>
          <w:szCs w:val="24"/>
        </w:rPr>
        <w:t>stomas and</w:t>
      </w:r>
      <w:r>
        <w:rPr>
          <w:rFonts w:ascii="Times New Roman" w:eastAsia="Times New Roman" w:hAnsi="Times New Roman" w:cs="Times New Roman"/>
          <w:sz w:val="24"/>
          <w:szCs w:val="24"/>
        </w:rPr>
        <w:t xml:space="preserve"> suffer from regular feelings of embarrassment (Danielson et al., 2013). Male participants reported being bullied by women, and feelings of rejection were also frequently reported (Beaver et al., 2010). Lastly, the results of surviving for a better life showed that having a positive mindset about the illness can strengthen coping mechanisms and improve patient outcomes. Life-partners and knowledge of charities were found to be essential for the establishment of support systems to help patients survive for a better life (Grant et al., 2011). Tiranda et al. (2019) concluded that</w:t>
      </w:r>
      <w:r>
        <w:rPr>
          <w:rFonts w:ascii="Times New Roman" w:eastAsia="Times New Roman" w:hAnsi="Times New Roman" w:cs="Times New Roman"/>
          <w:color w:val="9900FF"/>
          <w:sz w:val="24"/>
          <w:szCs w:val="24"/>
        </w:rPr>
        <w:t xml:space="preserve"> </w:t>
      </w:r>
      <w:r>
        <w:rPr>
          <w:rFonts w:ascii="Times New Roman" w:eastAsia="Times New Roman" w:hAnsi="Times New Roman" w:cs="Times New Roman"/>
          <w:sz w:val="24"/>
          <w:szCs w:val="24"/>
        </w:rPr>
        <w:t xml:space="preserve">the results reveal important information that nurses should convey to adults with permanent stomas, such as advice on toileting, sexual intercourse, wearing comfortable clothing, and how to choose the diet that is the most appropriate for them. </w:t>
      </w:r>
    </w:p>
    <w:p w:rsidR="008D65D9" w:rsidRDefault="00AA4B60">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Summary</w:t>
      </w:r>
    </w:p>
    <w:p w:rsidR="008D65D9" w:rsidRDefault="00AA4B6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In summary, the literature reviewed indicated that psychosocial issues, including disturbed self-concept, are commonly experienced by AWCC with permanent stomas. Following the creation of a stoma, patients are likely to experience symptoms of body image disturbance (Cotrim &amp; Pereira, 2008; Ferreira-Costa et al., 2014; Sharpe et al., 2011; Tripaldi, 2019), sexual dysfunction ( Cotrim &amp; Pereira, 2008; Gozuyesil et al., 2016; Tripaldi, 2019), issues with intimate relationships (Tripaldi, 2019), anxiety and depression (Ayaz-Alkaya, 2018), feelings of stigma and concern with self-image (Danielsen et al., 2013), lower quality of life (Cotrim &amp; Pereira, 2008), worse general health (Cotrim &amp; Pereira, 2008), and social impairment (Ayaz-Alkaya, 2018; Cotrim &amp; Pereira, 2008, Moeini et al., 2018).</w:t>
      </w:r>
    </w:p>
    <w:p w:rsidR="008D65D9" w:rsidRDefault="00AA4B6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Additionally, patients with permanent stomas had worse psychosocial outcomes than patients with temporary stomas (Hyejin &amp; Jia, 2018), and Tiranda et al. (2019) found that AWCC struggle with information needs, the experience of living with a stoma, and how to strive for a better life. Ayalon and Bachner (2019) demonstrated that female ostomates report lower QOL than their male counterparts, and that self-efficacy and perceived body image are predictors of QOL following stoma formation. However, Mihalopoulos et al. (1994), reported that male ostomates had worse outcomes, specifically in regard to life satisfaction and depression, than female ostomates, but that older AWCC with permanent stomas, regardless of gender, are more likely to experience psychosocial disturbances than those without stomas. Finally, the literature revealed that the research conducted to date related to AWCC living with a permanent stoma secondary to CRC was mostly descriptive, both qualitative and quantitative; only one study was found that used an experimental design (Xu et al., 2018). </w:t>
      </w:r>
    </w:p>
    <w:p w:rsidR="008D65D9" w:rsidRDefault="00AA4B60">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Nursing Implications</w:t>
      </w:r>
    </w:p>
    <w:p w:rsidR="008D65D9" w:rsidRDefault="00AA4B6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nursing implications related to self-concept issues among AWCC with permanent stomas are many and should be a major focus of nursing practice and nursing research moving forward.</w:t>
      </w:r>
      <w:r>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sz w:val="24"/>
          <w:szCs w:val="24"/>
        </w:rPr>
        <w:t xml:space="preserve">The American Nurses Association (2015) defines nursing as “. . . the diagnosis and treatment of human response” (p. 1), and self-concept is an important human response following the creation of a permanent stoma. Ackley et al. (2018) provide a set of defining characteristics related to self-concept that nurses should use to guide their assessment, including self-view, identity, role responsibilities, somatic problems, affect and mood, and body image, as well as more general topics, such as general appearance, thought process/content, anxiety, behavior, communication problems, nutritional status, and rest-sleep patterns. The nursing/healthcare literature described several assessment tools that nurses can use when caring for AWCC with permanent stomas, such as the COH-QOL (Moeini et al., 2018), the EORTC QLQ (Jun et al., 2015) , the BIS (Orbach &amp; Mikulincer, 1998), Index of Sexual Satisfaction (Hudson, 1998), and the Hospital Anxiety and Depression Scale (Cotrim &amp; Pereira, 2008). Nurses should also assess each patient’s social support system, including family and friends, as positive patient support has been shown to positively impact QOL post-stoma creation (Cotrim &amp; Pereira, 2008; Tiranda et al., 2019). By assessing each patient’s psychosocial status holistically, nurses will be able to identify patient-specific issues related to living with a stoma, which should lead to the development of more accurate nursing diagnoses. </w:t>
      </w:r>
    </w:p>
    <w:p w:rsidR="008D65D9" w:rsidRDefault="00AA4B6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Following assessment, and based on each patient’s specific findings, a nursing diagnosis for AWCC living with a permanent stoma will need to be developed, such as risk for disturbed self-concept. According to Ackley et al.  (2018), disturbed self-concept can include disturbed </w:t>
      </w:r>
      <w:r>
        <w:rPr>
          <w:rFonts w:ascii="Times New Roman" w:eastAsia="Times New Roman" w:hAnsi="Times New Roman" w:cs="Times New Roman"/>
          <w:sz w:val="24"/>
          <w:szCs w:val="24"/>
        </w:rPr>
        <w:lastRenderedPageBreak/>
        <w:t xml:space="preserve">body image, disturbed personal identity, disturbed self-esteem, risk for chronic low self-esteem, and risk for situational low self-esteem, and can be defined as “a negative state of change about the way a person feels, thinks, or views him or herself” (p. 577).  Accordingly, nurses should attempt to narrow the nursing diagnosis, when possible, to develop a more patient-specific plan of care. After an appropriate nursing diagnosis is identified, the nurse, in collaboration with the patient, needs to identify goals and expected outcomes. Goals that focus on </w:t>
      </w:r>
      <w:r w:rsidR="00F86DD5">
        <w:rPr>
          <w:rFonts w:ascii="Times New Roman" w:eastAsia="Times New Roman" w:hAnsi="Times New Roman" w:cs="Times New Roman"/>
          <w:sz w:val="24"/>
          <w:szCs w:val="24"/>
        </w:rPr>
        <w:t>self-concept</w:t>
      </w:r>
      <w:r>
        <w:rPr>
          <w:rFonts w:ascii="Times New Roman" w:eastAsia="Times New Roman" w:hAnsi="Times New Roman" w:cs="Times New Roman"/>
          <w:sz w:val="24"/>
          <w:szCs w:val="24"/>
        </w:rPr>
        <w:t xml:space="preserve"> may include that the patient will report no change in QOL and/or self-efficacy following stoma formation (Xu et al., 2018). Other aspects of self-concept that relate to patient goals and expected outcomes are improved body image (Sharpe et al., 2011), anxiety and depression (Ayaz-Alkaya, 2018), and sexual function (Cotrim and Pereira, 2008). Next, a patient-centered, outcome-focused plan of care needs to be developed and implemented. Nurses should realize that psychosocial adjustment is often lower in individuals immediately post-stoma surgery compared to AWCC who have lived longer with their stomas, indicating that “patients in the early period of treatment may require more nursing interventions, whereas those in the long-term follow-up period need support for adjusting to society and regaining their careers (Hyejin &amp; Jia, 2018, p. 550). </w:t>
      </w:r>
    </w:p>
    <w:p w:rsidR="008D65D9" w:rsidRDefault="00AA4B6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 important nursing intervention that should be included in all plans of care for AWCC awaiting surgery for a permanent stoma is patient education. Preoperatively, education should address the information needs of patients undergoing stoma formation, and nurses should speak honestly about the surgery and the stoma, e.g. its location, appearance, etc. because many patients indicated that what they were taught preoperatively was overly optimistic and not very timely (Danielson et al., 2013). Nurses can use the preoperative period to establish a therapeutic </w:t>
      </w:r>
      <w:r>
        <w:rPr>
          <w:rFonts w:ascii="Times New Roman" w:eastAsia="Times New Roman" w:hAnsi="Times New Roman" w:cs="Times New Roman"/>
          <w:sz w:val="24"/>
          <w:szCs w:val="24"/>
        </w:rPr>
        <w:lastRenderedPageBreak/>
        <w:t xml:space="preserve">rapport with patients in order to discuss potential self-concept/body image issues and to give patients more realistic expectations of their stoma experience to possibly prevent adverse psychosocial outcomes (Danielson et al., 2013). </w:t>
      </w:r>
    </w:p>
    <w:p w:rsidR="008D65D9" w:rsidRDefault="00AA4B60">
      <w:pPr>
        <w:spacing w:line="480" w:lineRule="auto"/>
        <w:ind w:firstLine="720"/>
        <w:rPr>
          <w:rFonts w:ascii="Times New Roman" w:eastAsia="Times New Roman" w:hAnsi="Times New Roman" w:cs="Times New Roman"/>
          <w:sz w:val="24"/>
          <w:szCs w:val="24"/>
          <w:highlight w:val="green"/>
        </w:rPr>
      </w:pPr>
      <w:r>
        <w:rPr>
          <w:rFonts w:ascii="Times New Roman" w:eastAsia="Times New Roman" w:hAnsi="Times New Roman" w:cs="Times New Roman"/>
          <w:sz w:val="24"/>
          <w:szCs w:val="24"/>
        </w:rPr>
        <w:t xml:space="preserve">Postoperatively, education should address appliance and toileting issues, as Tiranda et al. (2019) state that risk of leakage is an area of concern for stoma patients, thus patients should wear, at least initially, comfortable loose-fitting clothing. Diet during the early post-stoma period and awareness of food reactions are other areas that nurses need to discuss immediately following stoma surgery (Tiranda et al., 2019). Family, friends, and significant others should be worked into the plan of care throughout its development and subsequent implementation whenever appropriate in order to address the patient’s social concerns (Grant et al., 2011). The literature revealed that when a patient’s significant other is supportive, understanding, and accepting of the stoma, that patients report higher rates of stoma acceptance (Tripaldi, 2019). </w:t>
      </w:r>
    </w:p>
    <w:p w:rsidR="008D65D9" w:rsidRDefault="00AA4B60">
      <w:pPr>
        <w:spacing w:line="480" w:lineRule="auto"/>
        <w:ind w:firstLine="720"/>
        <w:rPr>
          <w:rFonts w:ascii="Times New Roman" w:eastAsia="Times New Roman" w:hAnsi="Times New Roman" w:cs="Times New Roman"/>
          <w:color w:val="FF0000"/>
          <w:sz w:val="24"/>
          <w:szCs w:val="24"/>
        </w:rPr>
      </w:pPr>
      <w:r>
        <w:rPr>
          <w:rFonts w:ascii="Times New Roman" w:eastAsia="Times New Roman" w:hAnsi="Times New Roman" w:cs="Times New Roman"/>
          <w:sz w:val="24"/>
          <w:szCs w:val="24"/>
        </w:rPr>
        <w:t xml:space="preserve"> Nurses need to be proactive and address potential issues that can arise related to sexuality and sexual intercourse post-stoma surgery (Cotrim &amp; Peira, 2008; Tripaldi, 2019). The literature indicated that sexuality was a major concern of most ostomates, but especially among younger women, and that sexual concerns can inhibit a patient’s ability to accept their stoma (Tripaldi, 2019). Nurses should also be open to discussing spirituality-related issues with patients, regardless of religion, as patients were shown to have better outcomes when they practiced spiritual behaviors, such as having good relationships with others and forgiving others (Moeini et al., 2018). Xu et al. (2018) also demonstrated that self-efficacy interventions have the potential to significantly improve patient outcomes, and future nursing research should focus on </w:t>
      </w:r>
      <w:r>
        <w:rPr>
          <w:rFonts w:ascii="Times New Roman" w:eastAsia="Times New Roman" w:hAnsi="Times New Roman" w:cs="Times New Roman"/>
          <w:sz w:val="24"/>
          <w:szCs w:val="24"/>
        </w:rPr>
        <w:lastRenderedPageBreak/>
        <w:t>self-efficacy interventions that nurses can implement with AWCC, both preoperatively, as well as post-stoma surgery.</w:t>
      </w:r>
    </w:p>
    <w:p w:rsidR="008D65D9" w:rsidRDefault="00AA4B6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order to evaluate the plan of care’s effectiveness, nurses should reassess </w:t>
      </w:r>
      <w:r w:rsidR="00F86DD5">
        <w:rPr>
          <w:rFonts w:ascii="Times New Roman" w:eastAsia="Times New Roman" w:hAnsi="Times New Roman" w:cs="Times New Roman"/>
          <w:sz w:val="24"/>
          <w:szCs w:val="24"/>
        </w:rPr>
        <w:t>patients postoperatively</w:t>
      </w:r>
      <w:r>
        <w:rPr>
          <w:rFonts w:ascii="Times New Roman" w:eastAsia="Times New Roman" w:hAnsi="Times New Roman" w:cs="Times New Roman"/>
          <w:sz w:val="24"/>
          <w:szCs w:val="24"/>
        </w:rPr>
        <w:t xml:space="preserve"> regarding various self-concept/body image issues at different periods of </w:t>
      </w:r>
      <w:r w:rsidR="00F86DD5">
        <w:rPr>
          <w:rFonts w:ascii="Times New Roman" w:eastAsia="Times New Roman" w:hAnsi="Times New Roman" w:cs="Times New Roman"/>
          <w:sz w:val="24"/>
          <w:szCs w:val="24"/>
        </w:rPr>
        <w:t>time using</w:t>
      </w:r>
      <w:r>
        <w:rPr>
          <w:rFonts w:ascii="Times New Roman" w:eastAsia="Times New Roman" w:hAnsi="Times New Roman" w:cs="Times New Roman"/>
          <w:sz w:val="24"/>
          <w:szCs w:val="24"/>
        </w:rPr>
        <w:t xml:space="preserve"> the same scales/measurement tools that were used at baseline, during the assessment. With regard to when nurses should reassess patients, Xu et al. (2018) evaluated their self-efficacy intervention three times, at 10 days post-intervention, and at </w:t>
      </w:r>
      <w:r w:rsidR="00F86DD5">
        <w:rPr>
          <w:rFonts w:ascii="Times New Roman" w:eastAsia="Times New Roman" w:hAnsi="Times New Roman" w:cs="Times New Roman"/>
          <w:sz w:val="24"/>
          <w:szCs w:val="24"/>
        </w:rPr>
        <w:t>one- and three-months</w:t>
      </w:r>
      <w:r>
        <w:rPr>
          <w:rFonts w:ascii="Times New Roman" w:eastAsia="Times New Roman" w:hAnsi="Times New Roman" w:cs="Times New Roman"/>
          <w:sz w:val="24"/>
          <w:szCs w:val="24"/>
        </w:rPr>
        <w:t xml:space="preserve"> post- intervention. Long-term assessment is important as Xu et al. (2018) found no significant differences in self-efficacy at 10 days post-intervention, but improvements in self-efficacy were observed among the intervention group participants throughout each additional time period.</w:t>
      </w:r>
    </w:p>
    <w:p w:rsidR="008D65D9" w:rsidRDefault="00AA4B60">
      <w:pPr>
        <w:spacing w:line="480" w:lineRule="auto"/>
        <w:ind w:firstLine="720"/>
        <w:rPr>
          <w:rFonts w:ascii="Times New Roman" w:eastAsia="Times New Roman" w:hAnsi="Times New Roman" w:cs="Times New Roman"/>
          <w:sz w:val="24"/>
          <w:szCs w:val="24"/>
          <w:highlight w:val="green"/>
        </w:rPr>
      </w:pPr>
      <w:r>
        <w:rPr>
          <w:rFonts w:ascii="Times New Roman" w:eastAsia="Times New Roman" w:hAnsi="Times New Roman" w:cs="Times New Roman"/>
          <w:sz w:val="24"/>
          <w:szCs w:val="24"/>
        </w:rPr>
        <w:t xml:space="preserve">Additional nursing research is warranted related to AWCC living with permanent stomas. Specifically, self- efficacy interventions should be further tested on this patient population, especially considering that the results of the research by Ayalon and Bachner (2018) showed that </w:t>
      </w:r>
      <w:r w:rsidR="00F86DD5">
        <w:rPr>
          <w:rFonts w:ascii="Times New Roman" w:eastAsia="Times New Roman" w:hAnsi="Times New Roman" w:cs="Times New Roman"/>
          <w:sz w:val="24"/>
          <w:szCs w:val="24"/>
        </w:rPr>
        <w:t>self-efficacy</w:t>
      </w:r>
      <w:r>
        <w:rPr>
          <w:rFonts w:ascii="Times New Roman" w:eastAsia="Times New Roman" w:hAnsi="Times New Roman" w:cs="Times New Roman"/>
          <w:sz w:val="24"/>
          <w:szCs w:val="24"/>
        </w:rPr>
        <w:t xml:space="preserve"> is a predictor of quality of life among ostomates. Xu et al. (2018) demonstrated that nursing implementation of self-efficacy interventions for AWCC with permanent stomas led to improved patient outcomes, but additional nursing research is needed in order to replicate the </w:t>
      </w:r>
      <w:r w:rsidR="00F86DD5">
        <w:rPr>
          <w:rFonts w:ascii="Times New Roman" w:eastAsia="Times New Roman" w:hAnsi="Times New Roman" w:cs="Times New Roman"/>
          <w:sz w:val="24"/>
          <w:szCs w:val="24"/>
        </w:rPr>
        <w:t>results and</w:t>
      </w:r>
      <w:r>
        <w:rPr>
          <w:rFonts w:ascii="Times New Roman" w:eastAsia="Times New Roman" w:hAnsi="Times New Roman" w:cs="Times New Roman"/>
          <w:sz w:val="24"/>
          <w:szCs w:val="24"/>
        </w:rPr>
        <w:t xml:space="preserve"> apply the findings to clinical practice. Such interventions may include patient education related to self-care that specifically addresses the information needs of patients with permanent stomas, the potential challenges of living with a stoma, issues related to sexual health and sexuality, and how to strive for a better life (Tiranda et al., 2019). </w:t>
      </w:r>
    </w:p>
    <w:p w:rsidR="008D65D9" w:rsidRDefault="00AA4B60">
      <w:pPr>
        <w:spacing w:line="480" w:lineRule="auto"/>
        <w:ind w:firstLine="72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Conclusion</w:t>
      </w:r>
    </w:p>
    <w:p w:rsidR="008D65D9" w:rsidRDefault="00AA4B60">
      <w:pPr>
        <w:spacing w:line="480" w:lineRule="auto"/>
        <w:rPr>
          <w:rFonts w:ascii="Times New Roman" w:eastAsia="Times New Roman" w:hAnsi="Times New Roman" w:cs="Times New Roman"/>
          <w:color w:val="FF0000"/>
          <w:sz w:val="24"/>
          <w:szCs w:val="24"/>
        </w:rPr>
      </w:pPr>
      <w:r>
        <w:rPr>
          <w:rFonts w:ascii="Times New Roman" w:eastAsia="Times New Roman" w:hAnsi="Times New Roman" w:cs="Times New Roman"/>
          <w:sz w:val="24"/>
          <w:szCs w:val="24"/>
        </w:rPr>
        <w:lastRenderedPageBreak/>
        <w:tab/>
        <w:t>In conclusion, among AWCC with permanent stomas, issues related to self-concept are common and are thus critically important for professional nurses to address. The literature synthesis showed that the creation of a permanent stoma led to significant self-concept issues, as well as decreased psychosocial wellbeing and QOL. Perhaps most importantly, patients with permanent stomas perceived that the interventions they received from nurses and other healthcare professionals did not correspond to what they felt they needed, specifically regarding self-efficacy and living with a stoma (Danielson et al., 2013). Clearly, additional nursing research is warranted that tests the effectiveness of various nursing interventions, e.g. self-efficacy interventions, on the psychological health and well-being of this patient population. Nurses must be knowledgeable of and be ready to intervene when AWCC who live with permanent stomas report self-concept and/or other psychosocial issues.</w:t>
      </w:r>
      <w:r>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sz w:val="24"/>
          <w:szCs w:val="24"/>
        </w:rPr>
        <w:t>Lastly, the research to date related to living with a permanent stoma has primarily included adults and older adults. As a result, nurses need to study different populations of patients with permanent stomas, such as children and adolescents, for issues they experience related to self-concept, as the results of this literature synthesis may not be relevant to non-adult populations.</w:t>
      </w:r>
    </w:p>
    <w:p w:rsidR="008D65D9" w:rsidRDefault="00AA4B60">
      <w:pPr>
        <w:spacing w:line="480" w:lineRule="auto"/>
        <w:rPr>
          <w:rFonts w:ascii="Times New Roman" w:eastAsia="Times New Roman" w:hAnsi="Times New Roman" w:cs="Times New Roman"/>
          <w:color w:val="FF0000"/>
          <w:sz w:val="24"/>
          <w:szCs w:val="24"/>
        </w:rPr>
      </w:pPr>
      <w:r>
        <w:rPr>
          <w:rFonts w:ascii="Times New Roman" w:eastAsia="Times New Roman" w:hAnsi="Times New Roman" w:cs="Times New Roman"/>
          <w:color w:val="FF0000"/>
          <w:sz w:val="24"/>
          <w:szCs w:val="24"/>
        </w:rPr>
        <w:t xml:space="preserve">       </w:t>
      </w:r>
    </w:p>
    <w:p w:rsidR="00F86DD5" w:rsidRDefault="00F86DD5">
      <w:pPr>
        <w:spacing w:line="480" w:lineRule="auto"/>
        <w:jc w:val="center"/>
        <w:rPr>
          <w:rFonts w:ascii="Times New Roman" w:eastAsia="Times New Roman" w:hAnsi="Times New Roman" w:cs="Times New Roman"/>
          <w:sz w:val="24"/>
          <w:szCs w:val="24"/>
        </w:rPr>
      </w:pPr>
    </w:p>
    <w:p w:rsidR="004105BE" w:rsidRDefault="004105BE">
      <w:pPr>
        <w:spacing w:line="480" w:lineRule="auto"/>
        <w:jc w:val="center"/>
        <w:rPr>
          <w:rFonts w:ascii="Times New Roman" w:eastAsia="Times New Roman" w:hAnsi="Times New Roman" w:cs="Times New Roman"/>
          <w:sz w:val="24"/>
          <w:szCs w:val="24"/>
        </w:rPr>
      </w:pPr>
    </w:p>
    <w:p w:rsidR="004105BE" w:rsidRDefault="004105BE">
      <w:pPr>
        <w:spacing w:line="480" w:lineRule="auto"/>
        <w:jc w:val="center"/>
        <w:rPr>
          <w:rFonts w:ascii="Times New Roman" w:eastAsia="Times New Roman" w:hAnsi="Times New Roman" w:cs="Times New Roman"/>
          <w:sz w:val="24"/>
          <w:szCs w:val="24"/>
        </w:rPr>
      </w:pPr>
    </w:p>
    <w:p w:rsidR="004105BE" w:rsidRDefault="004105BE">
      <w:pPr>
        <w:spacing w:line="480" w:lineRule="auto"/>
        <w:jc w:val="center"/>
        <w:rPr>
          <w:rFonts w:ascii="Times New Roman" w:eastAsia="Times New Roman" w:hAnsi="Times New Roman" w:cs="Times New Roman"/>
          <w:sz w:val="24"/>
          <w:szCs w:val="24"/>
        </w:rPr>
      </w:pPr>
    </w:p>
    <w:p w:rsidR="004105BE" w:rsidRDefault="004105BE">
      <w:pPr>
        <w:spacing w:line="480" w:lineRule="auto"/>
        <w:jc w:val="center"/>
        <w:rPr>
          <w:rFonts w:ascii="Times New Roman" w:eastAsia="Times New Roman" w:hAnsi="Times New Roman" w:cs="Times New Roman"/>
          <w:sz w:val="24"/>
          <w:szCs w:val="24"/>
        </w:rPr>
      </w:pPr>
    </w:p>
    <w:p w:rsidR="008D65D9" w:rsidRDefault="00AA4B60">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References</w:t>
      </w:r>
    </w:p>
    <w:p w:rsidR="008D65D9" w:rsidRDefault="00AA4B60">
      <w:pPr>
        <w:spacing w:line="480" w:lineRule="auto"/>
        <w:ind w:left="720" w:hanging="720"/>
        <w:rPr>
          <w:rFonts w:ascii="Times New Roman" w:eastAsia="Times New Roman" w:hAnsi="Times New Roman" w:cs="Times New Roman"/>
          <w:color w:val="FF0000"/>
          <w:sz w:val="24"/>
          <w:szCs w:val="24"/>
        </w:rPr>
      </w:pPr>
      <w:r>
        <w:rPr>
          <w:rFonts w:ascii="Times New Roman" w:eastAsia="Times New Roman" w:hAnsi="Times New Roman" w:cs="Times New Roman"/>
          <w:sz w:val="24"/>
          <w:szCs w:val="24"/>
        </w:rPr>
        <w:t xml:space="preserve">Ackley, B, J., Ladwig, G. B., Makic, M. B., Martinez-Kratz, M., &amp; Zanotti, M. (2018). </w:t>
      </w:r>
      <w:r>
        <w:rPr>
          <w:rFonts w:ascii="Times New Roman" w:eastAsia="Times New Roman" w:hAnsi="Times New Roman" w:cs="Times New Roman"/>
          <w:i/>
          <w:sz w:val="24"/>
          <w:szCs w:val="24"/>
        </w:rPr>
        <w:t xml:space="preserve">Nursing diagnosis handbook </w:t>
      </w:r>
      <w:r>
        <w:rPr>
          <w:rFonts w:ascii="Times New Roman" w:eastAsia="Times New Roman" w:hAnsi="Times New Roman" w:cs="Times New Roman"/>
          <w:sz w:val="24"/>
          <w:szCs w:val="24"/>
        </w:rPr>
        <w:t xml:space="preserve">(12th ed.). New York, NY: Elsevier, Inc. </w:t>
      </w:r>
    </w:p>
    <w:p w:rsidR="008D65D9" w:rsidRDefault="00AA4B60">
      <w:pPr>
        <w:shd w:val="clear" w:color="auto" w:fill="FFFFFF"/>
        <w:spacing w:line="480" w:lineRule="auto"/>
        <w:ind w:left="720"/>
        <w:rPr>
          <w:rFonts w:ascii="Times New Roman" w:eastAsia="Times New Roman" w:hAnsi="Times New Roman" w:cs="Times New Roman"/>
          <w:sz w:val="24"/>
          <w:szCs w:val="24"/>
          <w:highlight w:val="yellow"/>
        </w:rPr>
      </w:pPr>
      <w:r>
        <w:rPr>
          <w:rFonts w:ascii="Times New Roman" w:eastAsia="Times New Roman" w:hAnsi="Times New Roman" w:cs="Times New Roman"/>
          <w:sz w:val="24"/>
          <w:szCs w:val="24"/>
        </w:rPr>
        <w:t xml:space="preserve">Aktas, D., &amp; Gocmen Baykara, Z. (2015). Body image perceptions of persons with a stoma and their partners: A descriptive, cross-sectional study. </w:t>
      </w:r>
      <w:r>
        <w:rPr>
          <w:rFonts w:ascii="Times New Roman" w:eastAsia="Times New Roman" w:hAnsi="Times New Roman" w:cs="Times New Roman"/>
          <w:i/>
          <w:sz w:val="24"/>
          <w:szCs w:val="24"/>
        </w:rPr>
        <w:t>Ostomy Wound Management, 61</w:t>
      </w:r>
      <w:r>
        <w:rPr>
          <w:rFonts w:ascii="Times New Roman" w:eastAsia="Times New Roman" w:hAnsi="Times New Roman" w:cs="Times New Roman"/>
          <w:sz w:val="24"/>
          <w:szCs w:val="24"/>
        </w:rPr>
        <w:t xml:space="preserve">(5), 26-40. </w:t>
      </w:r>
      <w:hyperlink r:id="rId7">
        <w:r>
          <w:rPr>
            <w:rFonts w:ascii="Times New Roman" w:eastAsia="Times New Roman" w:hAnsi="Times New Roman" w:cs="Times New Roman"/>
            <w:sz w:val="24"/>
            <w:szCs w:val="24"/>
          </w:rPr>
          <w:t>https://www.o-wm.com/</w:t>
        </w:r>
      </w:hyperlink>
    </w:p>
    <w:p w:rsidR="008D65D9" w:rsidRDefault="00AA4B60">
      <w:pPr>
        <w:spacing w:line="480" w:lineRule="auto"/>
        <w:ind w:left="720" w:hanging="720"/>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American Nurses Association. (2015).  </w:t>
      </w:r>
      <w:r>
        <w:rPr>
          <w:rFonts w:ascii="Times New Roman" w:eastAsia="Times New Roman" w:hAnsi="Times New Roman" w:cs="Times New Roman"/>
          <w:i/>
          <w:sz w:val="24"/>
          <w:szCs w:val="24"/>
        </w:rPr>
        <w:t>Nursing: Scope and standards of practice.</w:t>
      </w:r>
      <w:r>
        <w:rPr>
          <w:rFonts w:ascii="Times New Roman" w:eastAsia="Times New Roman" w:hAnsi="Times New Roman" w:cs="Times New Roman"/>
          <w:sz w:val="24"/>
          <w:szCs w:val="24"/>
        </w:rPr>
        <w:t xml:space="preserve"> Silver Spring, MD: Author.</w:t>
      </w:r>
      <w:r>
        <w:rPr>
          <w:rFonts w:ascii="Times New Roman" w:eastAsia="Times New Roman" w:hAnsi="Times New Roman" w:cs="Times New Roman"/>
          <w:i/>
          <w:sz w:val="24"/>
          <w:szCs w:val="24"/>
        </w:rPr>
        <w:t xml:space="preserve"> </w:t>
      </w:r>
    </w:p>
    <w:p w:rsidR="008D65D9" w:rsidRDefault="00AA4B6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Appleton, L., Goodlad, S., Irvine, F., Poole, H., &amp; Wall, C. (2013). Patients’ experiences of living beyond colorectal cancer: A qualitative study. </w:t>
      </w:r>
      <w:r>
        <w:rPr>
          <w:rFonts w:ascii="Times New Roman" w:eastAsia="Times New Roman" w:hAnsi="Times New Roman" w:cs="Times New Roman"/>
          <w:i/>
          <w:sz w:val="24"/>
          <w:szCs w:val="24"/>
        </w:rPr>
        <w:t>European Journal of Oncology Nursing, 17</w:t>
      </w:r>
      <w:r>
        <w:rPr>
          <w:rFonts w:ascii="Times New Roman" w:eastAsia="Times New Roman" w:hAnsi="Times New Roman" w:cs="Times New Roman"/>
          <w:sz w:val="24"/>
          <w:szCs w:val="24"/>
        </w:rPr>
        <w:t xml:space="preserve">(5), 610-617. </w:t>
      </w:r>
      <w:r w:rsidR="00F86DD5">
        <w:rPr>
          <w:rFonts w:ascii="Times New Roman" w:eastAsia="Times New Roman" w:hAnsi="Times New Roman" w:cs="Times New Roman"/>
          <w:sz w:val="24"/>
          <w:szCs w:val="24"/>
          <w:highlight w:val="white"/>
        </w:rPr>
        <w:t>doi: 10.1016/j.ejon</w:t>
      </w:r>
      <w:r>
        <w:rPr>
          <w:rFonts w:ascii="Times New Roman" w:eastAsia="Times New Roman" w:hAnsi="Times New Roman" w:cs="Times New Roman"/>
          <w:sz w:val="24"/>
          <w:szCs w:val="24"/>
          <w:highlight w:val="white"/>
        </w:rPr>
        <w:t>.2013.01.002</w:t>
      </w:r>
    </w:p>
    <w:p w:rsidR="008D65D9" w:rsidRDefault="00AA4B60">
      <w:pPr>
        <w:spacing w:line="480" w:lineRule="auto"/>
        <w:ind w:left="720" w:hanging="720"/>
        <w:rPr>
          <w:rFonts w:ascii="Times New Roman" w:eastAsia="Times New Roman" w:hAnsi="Times New Roman" w:cs="Times New Roman"/>
          <w:sz w:val="24"/>
          <w:szCs w:val="24"/>
        </w:rPr>
      </w:pPr>
      <w:bookmarkStart w:id="2" w:name="_2s8eyo1" w:colFirst="0" w:colLast="0"/>
      <w:bookmarkEnd w:id="2"/>
      <w:r>
        <w:rPr>
          <w:rFonts w:ascii="Times New Roman" w:eastAsia="Times New Roman" w:hAnsi="Times New Roman" w:cs="Times New Roman"/>
          <w:sz w:val="24"/>
          <w:szCs w:val="24"/>
        </w:rPr>
        <w:t xml:space="preserve">Ayalon, R., &amp; Bachner, Y. G. (2019). Medical, social, and personal factors as correlates of quality of life among older cancer patients with permanent stoma. </w:t>
      </w:r>
      <w:r>
        <w:rPr>
          <w:rFonts w:ascii="Times New Roman" w:eastAsia="Times New Roman" w:hAnsi="Times New Roman" w:cs="Times New Roman"/>
          <w:i/>
          <w:sz w:val="24"/>
          <w:szCs w:val="24"/>
        </w:rPr>
        <w:t>European Journal of Oncology Nursing, 38</w:t>
      </w:r>
      <w:r>
        <w:rPr>
          <w:rFonts w:ascii="Times New Roman" w:eastAsia="Times New Roman" w:hAnsi="Times New Roman" w:cs="Times New Roman"/>
          <w:sz w:val="24"/>
          <w:szCs w:val="24"/>
        </w:rPr>
        <w:t>(4), 50-56. https://doi.org/10.1016/j.ejon.2018.11.010</w:t>
      </w:r>
    </w:p>
    <w:p w:rsidR="008D65D9" w:rsidRDefault="00AA4B6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Ayaz-Alkaya, S. (2018). Overview of psychosocial problems in individuals with stoma: A review of literature. </w:t>
      </w:r>
      <w:r>
        <w:rPr>
          <w:rFonts w:ascii="Times New Roman" w:eastAsia="Times New Roman" w:hAnsi="Times New Roman" w:cs="Times New Roman"/>
          <w:i/>
          <w:sz w:val="24"/>
          <w:szCs w:val="24"/>
        </w:rPr>
        <w:t>International Wound Journal, 16</w:t>
      </w:r>
      <w:r>
        <w:rPr>
          <w:rFonts w:ascii="Times New Roman" w:eastAsia="Times New Roman" w:hAnsi="Times New Roman" w:cs="Times New Roman"/>
          <w:sz w:val="24"/>
          <w:szCs w:val="24"/>
        </w:rPr>
        <w:t xml:space="preserve">(1), 243-249. </w:t>
      </w:r>
      <w:hyperlink r:id="rId8">
        <w:r>
          <w:rPr>
            <w:rFonts w:ascii="Times New Roman" w:eastAsia="Times New Roman" w:hAnsi="Times New Roman" w:cs="Times New Roman"/>
            <w:sz w:val="24"/>
            <w:szCs w:val="24"/>
          </w:rPr>
          <w:t>https://doi.org/10.1111/iwj.13018</w:t>
        </w:r>
      </w:hyperlink>
    </w:p>
    <w:p w:rsidR="008D65D9" w:rsidRDefault="00AA4B6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Beaver, K., Latif, S., Williamson, S., Procter, D., Sheridan, J., Health, J, … Luker, K. (2010). An exploratory study of the follow-up care needs of patients treated for colorectal cancer. </w:t>
      </w:r>
      <w:r>
        <w:rPr>
          <w:rFonts w:ascii="Times New Roman" w:eastAsia="Times New Roman" w:hAnsi="Times New Roman" w:cs="Times New Roman"/>
          <w:i/>
          <w:sz w:val="24"/>
          <w:szCs w:val="24"/>
        </w:rPr>
        <w:t>Journal of Clinical Nursing, 19</w:t>
      </w:r>
      <w:r>
        <w:rPr>
          <w:rFonts w:ascii="Times New Roman" w:eastAsia="Times New Roman" w:hAnsi="Times New Roman" w:cs="Times New Roman"/>
          <w:sz w:val="24"/>
          <w:szCs w:val="24"/>
        </w:rPr>
        <w:t xml:space="preserve">(23), 3291-3300. </w:t>
      </w:r>
      <w:r>
        <w:rPr>
          <w:rFonts w:ascii="Times New Roman" w:eastAsia="Times New Roman" w:hAnsi="Times New Roman" w:cs="Times New Roman"/>
          <w:sz w:val="24"/>
          <w:szCs w:val="24"/>
          <w:highlight w:val="white"/>
        </w:rPr>
        <w:t>doi:10.1111/j.1365-2702.2010.03407.x</w:t>
      </w:r>
    </w:p>
    <w:p w:rsidR="008D65D9" w:rsidRDefault="00AA4B6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Brown, S., Greenfield, D., &amp; Thompson, J. (2016). Knowledge and awareness of long-term treatment consequences amongst colorectal cancer survivors: A qualitative study. </w:t>
      </w:r>
      <w:r>
        <w:rPr>
          <w:rFonts w:ascii="Times New Roman" w:eastAsia="Times New Roman" w:hAnsi="Times New Roman" w:cs="Times New Roman"/>
          <w:i/>
          <w:sz w:val="24"/>
          <w:szCs w:val="24"/>
        </w:rPr>
        <w:t>European Journal of Oncology Nursing, 10</w:t>
      </w:r>
      <w:r>
        <w:rPr>
          <w:rFonts w:ascii="Times New Roman" w:eastAsia="Times New Roman" w:hAnsi="Times New Roman" w:cs="Times New Roman"/>
          <w:sz w:val="24"/>
          <w:szCs w:val="24"/>
        </w:rPr>
        <w:t xml:space="preserve">(4), 191-198. </w:t>
      </w:r>
      <w:r w:rsidR="00F86DD5">
        <w:rPr>
          <w:rFonts w:ascii="Times New Roman" w:eastAsia="Times New Roman" w:hAnsi="Times New Roman" w:cs="Times New Roman"/>
          <w:sz w:val="24"/>
          <w:szCs w:val="24"/>
          <w:highlight w:val="white"/>
        </w:rPr>
        <w:t>doi: 10.1016/j.ejon</w:t>
      </w:r>
      <w:r>
        <w:rPr>
          <w:rFonts w:ascii="Times New Roman" w:eastAsia="Times New Roman" w:hAnsi="Times New Roman" w:cs="Times New Roman"/>
          <w:sz w:val="24"/>
          <w:szCs w:val="24"/>
          <w:highlight w:val="white"/>
        </w:rPr>
        <w:t>.2015.08.005</w:t>
      </w:r>
    </w:p>
    <w:p w:rsidR="008D65D9" w:rsidRDefault="00AA4B60">
      <w:pPr>
        <w:spacing w:line="480" w:lineRule="auto"/>
        <w:ind w:left="720" w:hanging="720"/>
        <w:rPr>
          <w:rFonts w:ascii="Times New Roman" w:eastAsia="Times New Roman" w:hAnsi="Times New Roman" w:cs="Times New Roman"/>
          <w:color w:val="FF0000"/>
          <w:sz w:val="24"/>
          <w:szCs w:val="24"/>
        </w:rPr>
      </w:pPr>
      <w:bookmarkStart w:id="3" w:name="_17dp8vu" w:colFirst="0" w:colLast="0"/>
      <w:bookmarkEnd w:id="3"/>
      <w:r>
        <w:rPr>
          <w:rFonts w:ascii="Times New Roman" w:eastAsia="Times New Roman" w:hAnsi="Times New Roman" w:cs="Times New Roman"/>
          <w:sz w:val="24"/>
          <w:szCs w:val="24"/>
        </w:rPr>
        <w:t xml:space="preserve">Cotrim, H., &amp; Pereira, G. (2008). Impact of colorectal cancer on patient and family: Implications for care. </w:t>
      </w:r>
      <w:r>
        <w:rPr>
          <w:rFonts w:ascii="Times New Roman" w:eastAsia="Times New Roman" w:hAnsi="Times New Roman" w:cs="Times New Roman"/>
          <w:i/>
          <w:sz w:val="24"/>
          <w:szCs w:val="24"/>
        </w:rPr>
        <w:t>Journal of Oncology Nursing, 12</w:t>
      </w:r>
      <w:r>
        <w:rPr>
          <w:rFonts w:ascii="Times New Roman" w:eastAsia="Times New Roman" w:hAnsi="Times New Roman" w:cs="Times New Roman"/>
          <w:sz w:val="24"/>
          <w:szCs w:val="24"/>
        </w:rPr>
        <w:t xml:space="preserve">(3), 217-226. </w:t>
      </w:r>
      <w:r w:rsidR="00F86DD5">
        <w:rPr>
          <w:rFonts w:ascii="Times New Roman" w:eastAsia="Times New Roman" w:hAnsi="Times New Roman" w:cs="Times New Roman"/>
          <w:sz w:val="24"/>
          <w:szCs w:val="24"/>
        </w:rPr>
        <w:t>doi: 10.1016/j.ejon</w:t>
      </w:r>
      <w:r>
        <w:rPr>
          <w:rFonts w:ascii="Times New Roman" w:eastAsia="Times New Roman" w:hAnsi="Times New Roman" w:cs="Times New Roman"/>
          <w:sz w:val="24"/>
          <w:szCs w:val="24"/>
        </w:rPr>
        <w:t>.2007.11.005</w:t>
      </w:r>
    </w:p>
    <w:p w:rsidR="008D65D9" w:rsidRDefault="00AA4B60">
      <w:pPr>
        <w:spacing w:line="480" w:lineRule="auto"/>
        <w:ind w:left="720" w:hanging="720"/>
        <w:rPr>
          <w:rFonts w:ascii="Times New Roman" w:eastAsia="Times New Roman" w:hAnsi="Times New Roman" w:cs="Times New Roman"/>
          <w:sz w:val="24"/>
          <w:szCs w:val="24"/>
        </w:rPr>
      </w:pPr>
      <w:bookmarkStart w:id="4" w:name="_3rdcrjn" w:colFirst="0" w:colLast="0"/>
      <w:bookmarkEnd w:id="4"/>
      <w:r>
        <w:rPr>
          <w:rFonts w:ascii="Times New Roman" w:eastAsia="Times New Roman" w:hAnsi="Times New Roman" w:cs="Times New Roman"/>
          <w:sz w:val="24"/>
          <w:szCs w:val="24"/>
        </w:rPr>
        <w:t xml:space="preserve">Danielsen, A. K., Soerensen, E. E., Burcharth, K., &amp; Rosenberg, J. (2013). Learning to live with a permanent intestinal ostomy. </w:t>
      </w:r>
      <w:r>
        <w:rPr>
          <w:rFonts w:ascii="Times New Roman" w:eastAsia="Times New Roman" w:hAnsi="Times New Roman" w:cs="Times New Roman"/>
          <w:i/>
          <w:sz w:val="24"/>
          <w:szCs w:val="24"/>
        </w:rPr>
        <w:t>Journal of Wound, Ostomy, and Continence Nursing, 40</w:t>
      </w:r>
      <w:r>
        <w:rPr>
          <w:rFonts w:ascii="Times New Roman" w:eastAsia="Times New Roman" w:hAnsi="Times New Roman" w:cs="Times New Roman"/>
          <w:sz w:val="24"/>
          <w:szCs w:val="24"/>
        </w:rPr>
        <w:t xml:space="preserve">(4), 407-412. </w:t>
      </w:r>
      <w:r w:rsidR="00F86DD5">
        <w:rPr>
          <w:rFonts w:ascii="Times New Roman" w:eastAsia="Times New Roman" w:hAnsi="Times New Roman" w:cs="Times New Roman"/>
          <w:sz w:val="24"/>
          <w:szCs w:val="24"/>
        </w:rPr>
        <w:t>doi: 10.1097/WON.0b013e3182987e0e</w:t>
      </w:r>
    </w:p>
    <w:p w:rsidR="008D65D9" w:rsidRDefault="00AA4B6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Ferreira-Costa, V., Garcia-Alves, S., Eufrasio, C., Magela-Salome, G., &amp; Masako-Ferreira, L. (2014). Assessing the body image and subjective wellbeing of ostomists living in Brazil. </w:t>
      </w:r>
      <w:r>
        <w:rPr>
          <w:rFonts w:ascii="Times New Roman" w:eastAsia="Times New Roman" w:hAnsi="Times New Roman" w:cs="Times New Roman"/>
          <w:i/>
          <w:sz w:val="24"/>
          <w:szCs w:val="24"/>
        </w:rPr>
        <w:t>Gastrointestinal Nursing, 12</w:t>
      </w:r>
      <w:r>
        <w:rPr>
          <w:rFonts w:ascii="Times New Roman" w:eastAsia="Times New Roman" w:hAnsi="Times New Roman" w:cs="Times New Roman"/>
          <w:sz w:val="24"/>
          <w:szCs w:val="24"/>
        </w:rPr>
        <w:t>(5), 37-47. doi: 10.5539/gjhs.v8n2p132</w:t>
      </w:r>
    </w:p>
    <w:p w:rsidR="008D65D9" w:rsidRDefault="00AA4B60">
      <w:pPr>
        <w:spacing w:line="480" w:lineRule="auto"/>
        <w:ind w:left="720" w:hanging="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Grant, M., McMullen, C. K., Altschuler, A., Mohler, M. J., Hornbrook, M. C., Herrinton, L. J., … Krouse, R. S. (2011). Gender differences in quality of life among long-term colorectal cancer survivors with ostomies. </w:t>
      </w:r>
      <w:r>
        <w:rPr>
          <w:rFonts w:ascii="Times New Roman" w:eastAsia="Times New Roman" w:hAnsi="Times New Roman" w:cs="Times New Roman"/>
          <w:i/>
          <w:sz w:val="24"/>
          <w:szCs w:val="24"/>
        </w:rPr>
        <w:t>Oncology Nursing Forum, 38</w:t>
      </w:r>
      <w:r>
        <w:rPr>
          <w:rFonts w:ascii="Times New Roman" w:eastAsia="Times New Roman" w:hAnsi="Times New Roman" w:cs="Times New Roman"/>
          <w:sz w:val="24"/>
          <w:szCs w:val="24"/>
        </w:rPr>
        <w:t xml:space="preserve">(5), 587-596. </w:t>
      </w:r>
      <w:r>
        <w:rPr>
          <w:rFonts w:ascii="Times New Roman" w:eastAsia="Times New Roman" w:hAnsi="Times New Roman" w:cs="Times New Roman"/>
          <w:sz w:val="24"/>
          <w:szCs w:val="24"/>
          <w:highlight w:val="white"/>
        </w:rPr>
        <w:t xml:space="preserve"> </w:t>
      </w:r>
    </w:p>
    <w:p w:rsidR="008D65D9" w:rsidRDefault="00F86DD5">
      <w:pPr>
        <w:spacing w:line="480" w:lineRule="auto"/>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doi: 10.1188/11.ONF</w:t>
      </w:r>
      <w:r w:rsidR="00AA4B60">
        <w:rPr>
          <w:rFonts w:ascii="Times New Roman" w:eastAsia="Times New Roman" w:hAnsi="Times New Roman" w:cs="Times New Roman"/>
          <w:sz w:val="24"/>
          <w:szCs w:val="24"/>
          <w:highlight w:val="white"/>
        </w:rPr>
        <w:t>.587-596.</w:t>
      </w:r>
    </w:p>
    <w:p w:rsidR="008D65D9" w:rsidRDefault="00AA4B6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Gozuyesil, E., Taylan, S., Manav, A. I., &amp; Akil, Y. (2016). The evaluation of self-esteem and sexual satisfaction of patients with bowel stoma in Turkey. </w:t>
      </w:r>
      <w:r>
        <w:rPr>
          <w:rFonts w:ascii="Times New Roman" w:eastAsia="Times New Roman" w:hAnsi="Times New Roman" w:cs="Times New Roman"/>
          <w:i/>
          <w:sz w:val="24"/>
          <w:szCs w:val="24"/>
        </w:rPr>
        <w:t>Sexuality and Disability, 35</w:t>
      </w:r>
      <w:r>
        <w:rPr>
          <w:rFonts w:ascii="Times New Roman" w:eastAsia="Times New Roman" w:hAnsi="Times New Roman" w:cs="Times New Roman"/>
          <w:sz w:val="24"/>
          <w:szCs w:val="24"/>
        </w:rPr>
        <w:t>(2), 157-169. doi:10.1007/s11195-016-9473-5</w:t>
      </w:r>
    </w:p>
    <w:p w:rsidR="008D65D9" w:rsidRDefault="00AA4B6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Herdman, T. H., &amp; Kamitsuru, S. (2017). </w:t>
      </w:r>
      <w:r>
        <w:rPr>
          <w:rFonts w:ascii="Times New Roman" w:eastAsia="Times New Roman" w:hAnsi="Times New Roman" w:cs="Times New Roman"/>
          <w:i/>
          <w:sz w:val="24"/>
          <w:szCs w:val="24"/>
        </w:rPr>
        <w:t>NANDA international nursing diagnoses.</w:t>
      </w:r>
      <w:r>
        <w:rPr>
          <w:rFonts w:ascii="Times New Roman" w:eastAsia="Times New Roman" w:hAnsi="Times New Roman" w:cs="Times New Roman"/>
          <w:sz w:val="24"/>
          <w:szCs w:val="24"/>
        </w:rPr>
        <w:t xml:space="preserve"> New York, NY: Thieme Publishers.</w:t>
      </w:r>
    </w:p>
    <w:p w:rsidR="008D65D9" w:rsidRDefault="00AA4B6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Hudson, W. W. (1998). Index of Sexual Satisfaction. In C. Davies, W. Yarber, R. Bauserman, G. Schreer, &amp; S. Davis (Eds.), </w:t>
      </w:r>
      <w:r>
        <w:rPr>
          <w:rFonts w:ascii="Times New Roman" w:eastAsia="Times New Roman" w:hAnsi="Times New Roman" w:cs="Times New Roman"/>
          <w:i/>
          <w:sz w:val="24"/>
          <w:szCs w:val="24"/>
        </w:rPr>
        <w:t>Handbook of sexuality-related measures</w:t>
      </w:r>
      <w:r>
        <w:rPr>
          <w:rFonts w:ascii="Times New Roman" w:eastAsia="Times New Roman" w:hAnsi="Times New Roman" w:cs="Times New Roman"/>
          <w:sz w:val="24"/>
          <w:szCs w:val="24"/>
        </w:rPr>
        <w:t xml:space="preserve"> (pp. 512-513). Thousand Oaks, CA: Sage.</w:t>
      </w:r>
    </w:p>
    <w:p w:rsidR="008D65D9" w:rsidRDefault="00AA4B6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Hyejin, S., &amp; Jia, L. (2018). Psychosocial adjustment in Korean colorectal cancer survivors.</w:t>
      </w:r>
      <w:r>
        <w:rPr>
          <w:rFonts w:ascii="Times New Roman" w:eastAsia="Times New Roman" w:hAnsi="Times New Roman" w:cs="Times New Roman"/>
          <w:i/>
          <w:sz w:val="24"/>
          <w:szCs w:val="24"/>
        </w:rPr>
        <w:t xml:space="preserve"> Journal of Korean Academic Nursing, 48</w:t>
      </w:r>
      <w:r>
        <w:rPr>
          <w:rFonts w:ascii="Times New Roman" w:eastAsia="Times New Roman" w:hAnsi="Times New Roman" w:cs="Times New Roman"/>
          <w:sz w:val="24"/>
          <w:szCs w:val="24"/>
        </w:rPr>
        <w:t>(5), 545-553. https://doi.org/10.4040/jkan.2018.48.5.545</w:t>
      </w:r>
    </w:p>
    <w:p w:rsidR="008D65D9" w:rsidRDefault="00AA4B6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Ignatavicius, D. D., Workman, M. L., &amp; Rebar, C. R. (2018).</w:t>
      </w:r>
      <w:r>
        <w:rPr>
          <w:rFonts w:ascii="Times New Roman" w:eastAsia="Times New Roman" w:hAnsi="Times New Roman" w:cs="Times New Roman"/>
          <w:i/>
          <w:sz w:val="24"/>
          <w:szCs w:val="24"/>
        </w:rPr>
        <w:t xml:space="preserve"> Medical-surgical nursing: Concepts for interprofessional collaborative care</w:t>
      </w:r>
      <w:r>
        <w:rPr>
          <w:rFonts w:ascii="Times New Roman" w:eastAsia="Times New Roman" w:hAnsi="Times New Roman" w:cs="Times New Roman"/>
          <w:sz w:val="24"/>
          <w:szCs w:val="24"/>
        </w:rPr>
        <w:t xml:space="preserve">. St. Louis, MO: Elsevier Inc. </w:t>
      </w:r>
    </w:p>
    <w:p w:rsidR="008D65D9" w:rsidRDefault="00AA4B6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Jun, L., Xiapguang, X., Yao, W., Yang, L., Man, Z., Shiying, Y., ... Qian C. (2015). Investigation of quality of life in patients with lung cancer by the EORTC QLQ-C30 (V3.0) Chinese version. </w:t>
      </w:r>
      <w:r>
        <w:rPr>
          <w:rFonts w:ascii="Times New Roman" w:eastAsia="Times New Roman" w:hAnsi="Times New Roman" w:cs="Times New Roman"/>
          <w:i/>
          <w:sz w:val="24"/>
          <w:szCs w:val="24"/>
        </w:rPr>
        <w:t>Oncology and Translational Medicine, 3</w:t>
      </w:r>
      <w:r>
        <w:rPr>
          <w:rFonts w:ascii="Times New Roman" w:eastAsia="Times New Roman" w:hAnsi="Times New Roman" w:cs="Times New Roman"/>
          <w:sz w:val="24"/>
          <w:szCs w:val="24"/>
        </w:rPr>
        <w:t xml:space="preserve">(1), 125-129. </w:t>
      </w:r>
      <w:hyperlink r:id="rId9">
        <w:r>
          <w:rPr>
            <w:rFonts w:ascii="Times New Roman" w:eastAsia="Times New Roman" w:hAnsi="Times New Roman" w:cs="Times New Roman"/>
            <w:sz w:val="24"/>
            <w:szCs w:val="24"/>
          </w:rPr>
          <w:t>http://otm.tjh.com.cn/ch/index.aspx</w:t>
        </w:r>
      </w:hyperlink>
    </w:p>
    <w:p w:rsidR="008D65D9" w:rsidRDefault="00AA4B6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Knowless, S. R., Cook, S. I., &amp; Tribbick, D. (2013). Relationship between health status, illness perceptions, coping strategies and psychological morbidity: A preliminary study with IBD stoma patients. </w:t>
      </w:r>
      <w:r>
        <w:rPr>
          <w:rFonts w:ascii="Times New Roman" w:eastAsia="Times New Roman" w:hAnsi="Times New Roman" w:cs="Times New Roman"/>
          <w:i/>
          <w:sz w:val="24"/>
          <w:szCs w:val="24"/>
        </w:rPr>
        <w:t>Journal of Crohns &amp; Colitis, 7</w:t>
      </w:r>
      <w:r>
        <w:rPr>
          <w:rFonts w:ascii="Times New Roman" w:eastAsia="Times New Roman" w:hAnsi="Times New Roman" w:cs="Times New Roman"/>
          <w:sz w:val="24"/>
          <w:szCs w:val="24"/>
        </w:rPr>
        <w:t xml:space="preserve">(10), 471-478. </w:t>
      </w:r>
    </w:p>
    <w:p w:rsidR="008D65D9" w:rsidRDefault="00F86DD5">
      <w:pPr>
        <w:spacing w:line="480" w:lineRule="auto"/>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doi: 10.1016/j.crohns</w:t>
      </w:r>
      <w:r w:rsidR="00AA4B60">
        <w:rPr>
          <w:rFonts w:ascii="Times New Roman" w:eastAsia="Times New Roman" w:hAnsi="Times New Roman" w:cs="Times New Roman"/>
          <w:sz w:val="24"/>
          <w:szCs w:val="24"/>
          <w:highlight w:val="white"/>
        </w:rPr>
        <w:t>.2013.02.022</w:t>
      </w:r>
    </w:p>
    <w:p w:rsidR="008D65D9" w:rsidRDefault="00AA4B6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Mahin, M., Saghaei, Z., Akbari, L., Shahriari, M., &amp; Abbasi, S. (2018). Evaluating the relation between spiritual attitude and the quality of life among ostomy patients referring to the public and private medical centers of Isfahan. </w:t>
      </w:r>
      <w:r>
        <w:rPr>
          <w:rFonts w:ascii="Times New Roman" w:eastAsia="Times New Roman" w:hAnsi="Times New Roman" w:cs="Times New Roman"/>
          <w:i/>
          <w:sz w:val="24"/>
          <w:szCs w:val="24"/>
        </w:rPr>
        <w:t>Nursing Practice Today, 5</w:t>
      </w:r>
      <w:r>
        <w:rPr>
          <w:rFonts w:ascii="Times New Roman" w:eastAsia="Times New Roman" w:hAnsi="Times New Roman" w:cs="Times New Roman"/>
          <w:sz w:val="24"/>
          <w:szCs w:val="24"/>
        </w:rPr>
        <w:t xml:space="preserve">(1), 228-234. </w:t>
      </w:r>
      <w:hyperlink r:id="rId10">
        <w:r>
          <w:rPr>
            <w:rFonts w:ascii="Times New Roman" w:eastAsia="Times New Roman" w:hAnsi="Times New Roman" w:cs="Times New Roman"/>
            <w:sz w:val="24"/>
            <w:szCs w:val="24"/>
          </w:rPr>
          <w:t>http://npt.tums.ac.ir/index.php/npt</w:t>
        </w:r>
      </w:hyperlink>
    </w:p>
    <w:p w:rsidR="008D65D9" w:rsidRDefault="00AA4B60">
      <w:pPr>
        <w:spacing w:line="480" w:lineRule="auto"/>
        <w:ind w:left="720" w:hanging="720"/>
        <w:rPr>
          <w:rFonts w:ascii="Times New Roman" w:eastAsia="Times New Roman" w:hAnsi="Times New Roman" w:cs="Times New Roman"/>
          <w:color w:val="FF0000"/>
          <w:sz w:val="24"/>
          <w:szCs w:val="24"/>
        </w:rPr>
      </w:pPr>
      <w:r>
        <w:rPr>
          <w:rFonts w:ascii="Times New Roman" w:eastAsia="Times New Roman" w:hAnsi="Times New Roman" w:cs="Times New Roman"/>
          <w:sz w:val="24"/>
          <w:szCs w:val="24"/>
        </w:rPr>
        <w:lastRenderedPageBreak/>
        <w:t xml:space="preserve">Mihalopoulos, N. G., Trunnell, E. P., Ball, K., &amp; Moncur, C. (1994). The psychosocial impact of ostomy surgery on persons 50 years of age and older. </w:t>
      </w:r>
      <w:r>
        <w:rPr>
          <w:rFonts w:ascii="Times New Roman" w:eastAsia="Times New Roman" w:hAnsi="Times New Roman" w:cs="Times New Roman"/>
          <w:i/>
          <w:sz w:val="24"/>
          <w:szCs w:val="24"/>
        </w:rPr>
        <w:t>Journal of Wound, Ostomy, and Continence Nursing, 21</w:t>
      </w:r>
      <w:r>
        <w:rPr>
          <w:rFonts w:ascii="Times New Roman" w:eastAsia="Times New Roman" w:hAnsi="Times New Roman" w:cs="Times New Roman"/>
          <w:sz w:val="24"/>
          <w:szCs w:val="24"/>
        </w:rPr>
        <w:t xml:space="preserve">(4), 149-155. </w:t>
      </w:r>
      <w:r>
        <w:rPr>
          <w:rFonts w:ascii="Arial" w:eastAsia="Arial" w:hAnsi="Arial" w:cs="Arial"/>
          <w:color w:val="575757"/>
          <w:sz w:val="17"/>
          <w:szCs w:val="17"/>
          <w:highlight w:val="white"/>
        </w:rPr>
        <w:t xml:space="preserve"> </w:t>
      </w:r>
      <w:hyperlink r:id="rId11">
        <w:r>
          <w:rPr>
            <w:rFonts w:ascii="Times New Roman" w:eastAsia="Times New Roman" w:hAnsi="Times New Roman" w:cs="Times New Roman"/>
            <w:color w:val="333333"/>
            <w:sz w:val="24"/>
            <w:szCs w:val="24"/>
            <w:highlight w:val="white"/>
          </w:rPr>
          <w:t>10.1097/00152192-199407000-00009</w:t>
        </w:r>
      </w:hyperlink>
    </w:p>
    <w:p w:rsidR="008D65D9" w:rsidRDefault="00AA4B6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Orbach, L., &amp; Mikulincer, M. (1998). The Body Investment Scale: Construction and validation of a body experience scale.</w:t>
      </w:r>
      <w:r>
        <w:rPr>
          <w:rFonts w:ascii="Times New Roman" w:eastAsia="Times New Roman" w:hAnsi="Times New Roman" w:cs="Times New Roman"/>
          <w:i/>
          <w:sz w:val="24"/>
          <w:szCs w:val="24"/>
        </w:rPr>
        <w:t xml:space="preserve"> Psychological Assessment, 10</w:t>
      </w:r>
      <w:r>
        <w:rPr>
          <w:rFonts w:ascii="Times New Roman" w:eastAsia="Times New Roman" w:hAnsi="Times New Roman" w:cs="Times New Roman"/>
          <w:sz w:val="24"/>
          <w:szCs w:val="24"/>
        </w:rPr>
        <w:t xml:space="preserve">(4), 415-4245. </w:t>
      </w:r>
      <w:r>
        <w:rPr>
          <w:rFonts w:ascii="Arial" w:eastAsia="Arial" w:hAnsi="Arial" w:cs="Arial"/>
          <w:color w:val="333333"/>
          <w:sz w:val="21"/>
          <w:szCs w:val="21"/>
          <w:highlight w:val="white"/>
        </w:rPr>
        <w:t xml:space="preserve"> </w:t>
      </w:r>
      <w:hyperlink r:id="rId12">
        <w:r>
          <w:rPr>
            <w:rFonts w:ascii="Times New Roman" w:eastAsia="Times New Roman" w:hAnsi="Times New Roman" w:cs="Times New Roman"/>
            <w:sz w:val="24"/>
            <w:szCs w:val="24"/>
            <w:highlight w:val="white"/>
          </w:rPr>
          <w:t>https://doi.org/10.1037/1040-3590.10.4.415</w:t>
        </w:r>
      </w:hyperlink>
    </w:p>
    <w:p w:rsidR="008D65D9" w:rsidRDefault="00AA4B6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Palmer, N. R., Bartholomew, L. K., McCurdy, S. A., Basen-Engguist, K. M., &amp; Naik, A. D. (2013). Transitioning from active treatment: Colorectal cancer survivors’ health promotion goals. </w:t>
      </w:r>
      <w:r>
        <w:rPr>
          <w:rFonts w:ascii="Times New Roman" w:eastAsia="Times New Roman" w:hAnsi="Times New Roman" w:cs="Times New Roman"/>
          <w:i/>
          <w:sz w:val="24"/>
          <w:szCs w:val="24"/>
        </w:rPr>
        <w:t>Palliative &amp; Supportive Care, 11</w:t>
      </w:r>
      <w:r>
        <w:rPr>
          <w:rFonts w:ascii="Times New Roman" w:eastAsia="Times New Roman" w:hAnsi="Times New Roman" w:cs="Times New Roman"/>
          <w:sz w:val="24"/>
          <w:szCs w:val="24"/>
        </w:rPr>
        <w:t xml:space="preserve">(2), 101-109. </w:t>
      </w:r>
    </w:p>
    <w:p w:rsidR="008D65D9" w:rsidRDefault="00AA4B60">
      <w:pPr>
        <w:spacing w:line="480" w:lineRule="auto"/>
        <w:ind w:left="1440" w:hanging="720"/>
        <w:rPr>
          <w:rFonts w:ascii="Times New Roman" w:eastAsia="Times New Roman" w:hAnsi="Times New Roman" w:cs="Times New Roman"/>
          <w:color w:val="FF0000"/>
          <w:sz w:val="24"/>
          <w:szCs w:val="24"/>
        </w:rPr>
      </w:pPr>
      <w:r>
        <w:rPr>
          <w:rFonts w:ascii="Times New Roman" w:eastAsia="Times New Roman" w:hAnsi="Times New Roman" w:cs="Times New Roman"/>
          <w:sz w:val="24"/>
          <w:szCs w:val="24"/>
        </w:rPr>
        <w:t>doi:10.1017/S1478951512000788</w:t>
      </w:r>
    </w:p>
    <w:p w:rsidR="008D65D9" w:rsidRDefault="00AA4B60">
      <w:pPr>
        <w:spacing w:line="480" w:lineRule="auto"/>
        <w:ind w:left="720" w:hanging="720"/>
        <w:rPr>
          <w:rFonts w:ascii="Times New Roman" w:eastAsia="Times New Roman" w:hAnsi="Times New Roman" w:cs="Times New Roman"/>
          <w:color w:val="333333"/>
          <w:sz w:val="24"/>
          <w:szCs w:val="24"/>
        </w:rPr>
      </w:pPr>
      <w:r>
        <w:rPr>
          <w:rFonts w:ascii="Times New Roman" w:eastAsia="Times New Roman" w:hAnsi="Times New Roman" w:cs="Times New Roman"/>
          <w:sz w:val="24"/>
          <w:szCs w:val="24"/>
        </w:rPr>
        <w:t xml:space="preserve">Sharpe, L., Deepa, P., &amp; Clarke, S. (2011). The relationship between body image disturbance and distress in colorectal cancer patients with and without stomas. </w:t>
      </w:r>
      <w:r>
        <w:rPr>
          <w:rFonts w:ascii="Times New Roman" w:eastAsia="Times New Roman" w:hAnsi="Times New Roman" w:cs="Times New Roman"/>
          <w:i/>
          <w:sz w:val="24"/>
          <w:szCs w:val="24"/>
        </w:rPr>
        <w:t>Journal of Psychosomatic Research, 70</w:t>
      </w:r>
      <w:r>
        <w:rPr>
          <w:rFonts w:ascii="Times New Roman" w:eastAsia="Times New Roman" w:hAnsi="Times New Roman" w:cs="Times New Roman"/>
          <w:sz w:val="24"/>
          <w:szCs w:val="24"/>
        </w:rPr>
        <w:t>(5), 395-402.</w:t>
      </w:r>
      <w:r>
        <w:t xml:space="preserve"> </w:t>
      </w:r>
      <w:r w:rsidR="00F86DD5">
        <w:rPr>
          <w:rFonts w:ascii="Times New Roman" w:eastAsia="Times New Roman" w:hAnsi="Times New Roman" w:cs="Times New Roman"/>
          <w:sz w:val="24"/>
          <w:szCs w:val="24"/>
        </w:rPr>
        <w:t>doi: 10.1016/j.jpsychores</w:t>
      </w:r>
      <w:r>
        <w:rPr>
          <w:rFonts w:ascii="Times New Roman" w:eastAsia="Times New Roman" w:hAnsi="Times New Roman" w:cs="Times New Roman"/>
          <w:sz w:val="24"/>
          <w:szCs w:val="24"/>
        </w:rPr>
        <w:t xml:space="preserve">.2010.11.003 </w:t>
      </w:r>
    </w:p>
    <w:p w:rsidR="008D65D9" w:rsidRDefault="00AA4B60">
      <w:pPr>
        <w:spacing w:line="480" w:lineRule="auto"/>
        <w:ind w:left="720" w:hanging="720"/>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rPr>
        <w:t xml:space="preserve">Sun, V., Grant, M., McMullen, C. K., Altschuler, A., Mohler, M. J., Hornbrook, M. C., … Krouse R. S. (2014). From diagnosis through survivorship: Health-care experiences of colorectal cancer survivors with ostomies. </w:t>
      </w:r>
      <w:r>
        <w:rPr>
          <w:rFonts w:ascii="Times New Roman" w:eastAsia="Times New Roman" w:hAnsi="Times New Roman" w:cs="Times New Roman"/>
          <w:i/>
          <w:color w:val="333333"/>
          <w:sz w:val="24"/>
          <w:szCs w:val="24"/>
        </w:rPr>
        <w:t>Supportive Care in Cancer, 22</w:t>
      </w:r>
      <w:r>
        <w:rPr>
          <w:rFonts w:ascii="Times New Roman" w:eastAsia="Times New Roman" w:hAnsi="Times New Roman" w:cs="Times New Roman"/>
          <w:color w:val="333333"/>
          <w:sz w:val="24"/>
          <w:szCs w:val="24"/>
        </w:rPr>
        <w:t xml:space="preserve">(6), 1563-1570. </w:t>
      </w:r>
      <w:r>
        <w:rPr>
          <w:rFonts w:ascii="Times New Roman" w:eastAsia="Times New Roman" w:hAnsi="Times New Roman" w:cs="Times New Roman"/>
          <w:color w:val="333333"/>
          <w:sz w:val="24"/>
          <w:szCs w:val="24"/>
          <w:highlight w:val="white"/>
        </w:rPr>
        <w:t>doi:10.1007/s00520-014-2118-2.</w:t>
      </w:r>
    </w:p>
    <w:p w:rsidR="008D65D9" w:rsidRDefault="00AA4B60">
      <w:pPr>
        <w:spacing w:line="480" w:lineRule="auto"/>
        <w:ind w:left="720" w:hanging="720"/>
        <w:rPr>
          <w:rFonts w:ascii="Times New Roman" w:eastAsia="Times New Roman" w:hAnsi="Times New Roman" w:cs="Times New Roman"/>
          <w:color w:val="FF0000"/>
          <w:sz w:val="24"/>
          <w:szCs w:val="24"/>
          <w:highlight w:val="white"/>
        </w:rPr>
      </w:pPr>
      <w:r>
        <w:rPr>
          <w:rFonts w:ascii="Times New Roman" w:eastAsia="Times New Roman" w:hAnsi="Times New Roman" w:cs="Times New Roman"/>
          <w:color w:val="333333"/>
          <w:sz w:val="24"/>
          <w:szCs w:val="24"/>
          <w:highlight w:val="white"/>
        </w:rPr>
        <w:t xml:space="preserve">Thomas, J., &amp; Harden, A. (2008). Methods for the thematic synthesis of qualitative research in systematic reviews.  </w:t>
      </w:r>
      <w:r>
        <w:rPr>
          <w:rFonts w:ascii="Times New Roman" w:eastAsia="Times New Roman" w:hAnsi="Times New Roman" w:cs="Times New Roman"/>
          <w:i/>
          <w:color w:val="333333"/>
          <w:sz w:val="24"/>
          <w:szCs w:val="24"/>
          <w:highlight w:val="white"/>
        </w:rPr>
        <w:t>BMC Medical Research Methodology, 8</w:t>
      </w:r>
      <w:r>
        <w:rPr>
          <w:rFonts w:ascii="Times New Roman" w:eastAsia="Times New Roman" w:hAnsi="Times New Roman" w:cs="Times New Roman"/>
          <w:color w:val="333333"/>
          <w:sz w:val="24"/>
          <w:szCs w:val="24"/>
          <w:highlight w:val="white"/>
        </w:rPr>
        <w:t>(45), 1-10. https://doi.org/10.1186/1471-2288-8-45</w:t>
      </w:r>
    </w:p>
    <w:p w:rsidR="008D65D9" w:rsidRDefault="00AA4B6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color w:val="333333"/>
          <w:sz w:val="24"/>
          <w:szCs w:val="24"/>
        </w:rPr>
        <w:lastRenderedPageBreak/>
        <w:t xml:space="preserve">Tiranda, Y., Siripul, P., Sangchart, B., &amp; Sepiwi, C. (2019). Perspectives of adult survivors of colorectal cancer with an ostomy on their needs: Synthesis of qualitative research studies. </w:t>
      </w:r>
      <w:r>
        <w:rPr>
          <w:rFonts w:ascii="Times New Roman" w:eastAsia="Times New Roman" w:hAnsi="Times New Roman" w:cs="Times New Roman"/>
          <w:i/>
          <w:color w:val="333333"/>
          <w:sz w:val="24"/>
          <w:szCs w:val="24"/>
        </w:rPr>
        <w:t>Central Eu</w:t>
      </w:r>
      <w:r>
        <w:rPr>
          <w:rFonts w:ascii="Times New Roman" w:eastAsia="Times New Roman" w:hAnsi="Times New Roman" w:cs="Times New Roman"/>
          <w:i/>
          <w:sz w:val="24"/>
          <w:szCs w:val="24"/>
        </w:rPr>
        <w:t>ropean Journal of Nursin</w:t>
      </w:r>
      <w:r>
        <w:rPr>
          <w:rFonts w:ascii="Times New Roman" w:eastAsia="Times New Roman" w:hAnsi="Times New Roman" w:cs="Times New Roman"/>
          <w:i/>
          <w:color w:val="333333"/>
          <w:sz w:val="24"/>
          <w:szCs w:val="24"/>
        </w:rPr>
        <w:t>g and Midwifery, 10</w:t>
      </w:r>
      <w:r>
        <w:rPr>
          <w:rFonts w:ascii="Times New Roman" w:eastAsia="Times New Roman" w:hAnsi="Times New Roman" w:cs="Times New Roman"/>
          <w:color w:val="333333"/>
          <w:sz w:val="24"/>
          <w:szCs w:val="24"/>
        </w:rPr>
        <w:t>(4), 1156-1166. doi:10.15452/CEJNM.2019.10.0027</w:t>
      </w:r>
    </w:p>
    <w:p w:rsidR="008D65D9" w:rsidRDefault="00AA4B60">
      <w:pPr>
        <w:spacing w:line="480" w:lineRule="auto"/>
        <w:ind w:left="720" w:hanging="720"/>
        <w:rPr>
          <w:rFonts w:ascii="Times New Roman" w:eastAsia="Times New Roman" w:hAnsi="Times New Roman" w:cs="Times New Roman"/>
          <w:sz w:val="24"/>
          <w:szCs w:val="24"/>
        </w:rPr>
      </w:pPr>
      <w:bookmarkStart w:id="5" w:name="_lnxbz9" w:colFirst="0" w:colLast="0"/>
      <w:bookmarkEnd w:id="5"/>
      <w:r>
        <w:rPr>
          <w:rFonts w:ascii="Times New Roman" w:eastAsia="Times New Roman" w:hAnsi="Times New Roman" w:cs="Times New Roman"/>
          <w:sz w:val="24"/>
          <w:szCs w:val="24"/>
        </w:rPr>
        <w:t xml:space="preserve">Tripaldi, C. (2019). Sexual function after stoma formation in women with colorectal cancer. </w:t>
      </w:r>
      <w:r>
        <w:rPr>
          <w:rFonts w:ascii="Times New Roman" w:eastAsia="Times New Roman" w:hAnsi="Times New Roman" w:cs="Times New Roman"/>
          <w:i/>
          <w:sz w:val="24"/>
          <w:szCs w:val="24"/>
        </w:rPr>
        <w:t>British Journal of Nursing, 28</w:t>
      </w:r>
      <w:r>
        <w:rPr>
          <w:rFonts w:ascii="Times New Roman" w:eastAsia="Times New Roman" w:hAnsi="Times New Roman" w:cs="Times New Roman"/>
          <w:sz w:val="24"/>
          <w:szCs w:val="24"/>
        </w:rPr>
        <w:t>(16), 4-15. doi:10.12968/bjon.2019.28.16.S4</w:t>
      </w:r>
    </w:p>
    <w:p w:rsidR="008D65D9" w:rsidRDefault="00AA4B60">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Wechter, G. D. (2018). Colostomy. Retrieved from </w:t>
      </w:r>
      <w:hyperlink r:id="rId13">
        <w:r>
          <w:rPr>
            <w:rFonts w:ascii="Times New Roman" w:eastAsia="Times New Roman" w:hAnsi="Times New Roman" w:cs="Times New Roman"/>
            <w:sz w:val="24"/>
            <w:szCs w:val="24"/>
          </w:rPr>
          <w:t>https://medlineplus.gov/ency/article/002942.htm</w:t>
        </w:r>
      </w:hyperlink>
      <w:r>
        <w:rPr>
          <w:rFonts w:ascii="Times New Roman" w:eastAsia="Times New Roman" w:hAnsi="Times New Roman" w:cs="Times New Roman"/>
          <w:sz w:val="24"/>
          <w:szCs w:val="24"/>
        </w:rPr>
        <w:t xml:space="preserve"> </w:t>
      </w:r>
    </w:p>
    <w:p w:rsidR="008D65D9" w:rsidRDefault="00AA4B60">
      <w:pPr>
        <w:spacing w:line="480" w:lineRule="auto"/>
        <w:ind w:left="720" w:hanging="720"/>
        <w:rPr>
          <w:rFonts w:ascii="Times New Roman" w:eastAsia="Times New Roman" w:hAnsi="Times New Roman" w:cs="Times New Roman"/>
          <w:sz w:val="24"/>
          <w:szCs w:val="24"/>
        </w:rPr>
      </w:pPr>
      <w:bookmarkStart w:id="6" w:name="_35nkun2" w:colFirst="0" w:colLast="0"/>
      <w:bookmarkEnd w:id="6"/>
      <w:r>
        <w:rPr>
          <w:rFonts w:ascii="Times New Roman" w:eastAsia="Times New Roman" w:hAnsi="Times New Roman" w:cs="Times New Roman"/>
          <w:sz w:val="24"/>
          <w:szCs w:val="24"/>
        </w:rPr>
        <w:t xml:space="preserve">Williams, J. (2017). The importance of choosing the correct stoma appliance to meet patient needs. </w:t>
      </w:r>
      <w:r>
        <w:rPr>
          <w:rFonts w:ascii="Times New Roman" w:eastAsia="Times New Roman" w:hAnsi="Times New Roman" w:cs="Times New Roman"/>
          <w:i/>
          <w:sz w:val="24"/>
          <w:szCs w:val="24"/>
        </w:rPr>
        <w:t>Journal of British Community Nursing, 22</w:t>
      </w:r>
      <w:r>
        <w:rPr>
          <w:rFonts w:ascii="Times New Roman" w:eastAsia="Times New Roman" w:hAnsi="Times New Roman" w:cs="Times New Roman"/>
          <w:sz w:val="24"/>
          <w:szCs w:val="24"/>
        </w:rPr>
        <w:t xml:space="preserve">(2), 58-60. </w:t>
      </w:r>
      <w:hyperlink r:id="rId14">
        <w:r>
          <w:rPr>
            <w:rFonts w:ascii="Times New Roman" w:eastAsia="Times New Roman" w:hAnsi="Times New Roman" w:cs="Times New Roman"/>
            <w:sz w:val="24"/>
            <w:szCs w:val="24"/>
          </w:rPr>
          <w:t>https://www.jcn.co.uk</w:t>
        </w:r>
      </w:hyperlink>
    </w:p>
    <w:p w:rsidR="008D65D9" w:rsidRDefault="00AA4B60">
      <w:pPr>
        <w:spacing w:line="480" w:lineRule="auto"/>
        <w:ind w:left="720" w:hanging="720"/>
        <w:rPr>
          <w:rFonts w:ascii="Times New Roman" w:eastAsia="Times New Roman" w:hAnsi="Times New Roman" w:cs="Times New Roman"/>
          <w:sz w:val="24"/>
          <w:szCs w:val="24"/>
        </w:rPr>
      </w:pPr>
      <w:bookmarkStart w:id="7" w:name="_iezod2a3ym4f" w:colFirst="0" w:colLast="0"/>
      <w:bookmarkEnd w:id="7"/>
      <w:r>
        <w:rPr>
          <w:rFonts w:ascii="Times New Roman" w:eastAsia="Times New Roman" w:hAnsi="Times New Roman" w:cs="Times New Roman"/>
          <w:sz w:val="24"/>
          <w:szCs w:val="24"/>
        </w:rPr>
        <w:t xml:space="preserve">Woodall &amp; DeLetter (2018). Colorectal cancer: A collaborative approach to improve education and screening in a rural population. </w:t>
      </w:r>
      <w:r>
        <w:rPr>
          <w:rFonts w:ascii="Times New Roman" w:eastAsia="Times New Roman" w:hAnsi="Times New Roman" w:cs="Times New Roman"/>
          <w:i/>
          <w:sz w:val="24"/>
          <w:szCs w:val="24"/>
        </w:rPr>
        <w:t>Clinical Journal of Oncology Nursing, 22</w:t>
      </w:r>
      <w:r>
        <w:rPr>
          <w:rFonts w:ascii="Times New Roman" w:eastAsia="Times New Roman" w:hAnsi="Times New Roman" w:cs="Times New Roman"/>
          <w:sz w:val="24"/>
          <w:szCs w:val="24"/>
        </w:rPr>
        <w:t>(1), 69-75. doi: 10.1188/18.CJON.69-75</w:t>
      </w:r>
    </w:p>
    <w:p w:rsidR="008D65D9" w:rsidRDefault="00AA4B60">
      <w:pPr>
        <w:spacing w:line="480" w:lineRule="auto"/>
        <w:ind w:left="720" w:hanging="720"/>
        <w:rPr>
          <w:rFonts w:ascii="Times New Roman" w:eastAsia="Times New Roman" w:hAnsi="Times New Roman" w:cs="Times New Roman"/>
          <w:color w:val="FF0000"/>
          <w:sz w:val="24"/>
          <w:szCs w:val="24"/>
        </w:rPr>
      </w:pPr>
      <w:r>
        <w:rPr>
          <w:rFonts w:ascii="Times New Roman" w:eastAsia="Times New Roman" w:hAnsi="Times New Roman" w:cs="Times New Roman"/>
          <w:sz w:val="24"/>
          <w:szCs w:val="24"/>
        </w:rPr>
        <w:t xml:space="preserve">Xu, S., Zhang, Z., Wang, A., Zhu, J., Tang, H., &amp; Zhu, X. (2018). Effect of self-efficacy intervention on quality of life of patients with intestinal stoma. </w:t>
      </w:r>
      <w:r>
        <w:rPr>
          <w:rFonts w:ascii="Times New Roman" w:eastAsia="Times New Roman" w:hAnsi="Times New Roman" w:cs="Times New Roman"/>
          <w:i/>
          <w:sz w:val="24"/>
          <w:szCs w:val="24"/>
        </w:rPr>
        <w:t>Gastroenterology Nursing, 41</w:t>
      </w:r>
      <w:r>
        <w:rPr>
          <w:rFonts w:ascii="Times New Roman" w:eastAsia="Times New Roman" w:hAnsi="Times New Roman" w:cs="Times New Roman"/>
          <w:sz w:val="24"/>
          <w:szCs w:val="24"/>
        </w:rPr>
        <w:t>(4), 341- 346. 10.1097/SGA.0000000000000290</w:t>
      </w:r>
    </w:p>
    <w:p w:rsidR="008D65D9" w:rsidRDefault="008D65D9">
      <w:pPr>
        <w:spacing w:line="480" w:lineRule="auto"/>
        <w:rPr>
          <w:rFonts w:ascii="Times New Roman" w:eastAsia="Times New Roman" w:hAnsi="Times New Roman" w:cs="Times New Roman"/>
          <w:sz w:val="24"/>
          <w:szCs w:val="24"/>
        </w:rPr>
      </w:pPr>
    </w:p>
    <w:p w:rsidR="008D65D9" w:rsidRDefault="008D65D9">
      <w:pPr>
        <w:spacing w:line="480" w:lineRule="auto"/>
        <w:ind w:left="720" w:hanging="720"/>
        <w:rPr>
          <w:rFonts w:ascii="Times New Roman" w:eastAsia="Times New Roman" w:hAnsi="Times New Roman" w:cs="Times New Roman"/>
          <w:sz w:val="24"/>
          <w:szCs w:val="24"/>
        </w:rPr>
      </w:pPr>
    </w:p>
    <w:p w:rsidR="008D65D9" w:rsidRDefault="008D65D9">
      <w:pPr>
        <w:spacing w:line="480" w:lineRule="auto"/>
        <w:ind w:left="720" w:hanging="720"/>
        <w:rPr>
          <w:rFonts w:ascii="Times New Roman" w:eastAsia="Times New Roman" w:hAnsi="Times New Roman" w:cs="Times New Roman"/>
          <w:sz w:val="24"/>
          <w:szCs w:val="24"/>
        </w:rPr>
      </w:pPr>
    </w:p>
    <w:p w:rsidR="008D65D9" w:rsidRDefault="008D65D9">
      <w:pPr>
        <w:spacing w:line="480" w:lineRule="auto"/>
        <w:rPr>
          <w:rFonts w:ascii="Times New Roman" w:eastAsia="Times New Roman" w:hAnsi="Times New Roman" w:cs="Times New Roman"/>
          <w:b/>
          <w:sz w:val="24"/>
          <w:szCs w:val="24"/>
        </w:rPr>
      </w:pPr>
    </w:p>
    <w:sectPr w:rsidR="008D65D9">
      <w:headerReference w:type="default" r:id="rId15"/>
      <w:headerReference w:type="first" r:id="rId16"/>
      <w:pgSz w:w="12240" w:h="15840"/>
      <w:pgMar w:top="1440" w:right="1440" w:bottom="1440" w:left="1440"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A4AB0" w:rsidRDefault="00CA4AB0">
      <w:pPr>
        <w:spacing w:after="0" w:line="240" w:lineRule="auto"/>
      </w:pPr>
      <w:r>
        <w:separator/>
      </w:r>
    </w:p>
  </w:endnote>
  <w:endnote w:type="continuationSeparator" w:id="0">
    <w:p w:rsidR="00CA4AB0" w:rsidRDefault="00CA4A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A4AB0" w:rsidRDefault="00CA4AB0">
      <w:pPr>
        <w:spacing w:after="0" w:line="240" w:lineRule="auto"/>
      </w:pPr>
      <w:r>
        <w:separator/>
      </w:r>
    </w:p>
  </w:footnote>
  <w:footnote w:type="continuationSeparator" w:id="0">
    <w:p w:rsidR="00CA4AB0" w:rsidRDefault="00CA4AB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D65D9" w:rsidRDefault="00AA4B60">
    <w:pPr>
      <w:pBdr>
        <w:top w:val="nil"/>
        <w:left w:val="nil"/>
        <w:bottom w:val="nil"/>
        <w:right w:val="nil"/>
        <w:between w:val="nil"/>
      </w:pBdr>
      <w:tabs>
        <w:tab w:val="center" w:pos="4680"/>
        <w:tab w:val="right" w:pos="9360"/>
      </w:tabs>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SELF-CONCEPT AMONG </w:t>
    </w:r>
    <w:r>
      <w:rPr>
        <w:rFonts w:ascii="Times New Roman" w:eastAsia="Times New Roman" w:hAnsi="Times New Roman" w:cs="Times New Roman"/>
        <w:sz w:val="24"/>
        <w:szCs w:val="24"/>
      </w:rPr>
      <w:t>ADULT</w:t>
    </w:r>
    <w:r>
      <w:rPr>
        <w:rFonts w:ascii="Times New Roman" w:eastAsia="Times New Roman" w:hAnsi="Times New Roman" w:cs="Times New Roman"/>
        <w:color w:val="000000"/>
        <w:sz w:val="24"/>
        <w:szCs w:val="24"/>
      </w:rPr>
      <w:t xml:space="preserve">S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PAGE</w:instrText>
    </w:r>
    <w:r>
      <w:rPr>
        <w:rFonts w:ascii="Times New Roman" w:eastAsia="Times New Roman" w:hAnsi="Times New Roman" w:cs="Times New Roman"/>
        <w:color w:val="000000"/>
        <w:sz w:val="24"/>
        <w:szCs w:val="24"/>
      </w:rPr>
      <w:fldChar w:fldCharType="separate"/>
    </w:r>
    <w:r w:rsidR="00F86DD5">
      <w:rPr>
        <w:rFonts w:ascii="Times New Roman" w:eastAsia="Times New Roman" w:hAnsi="Times New Roman" w:cs="Times New Roman"/>
        <w:noProof/>
        <w:color w:val="000000"/>
        <w:sz w:val="24"/>
        <w:szCs w:val="24"/>
      </w:rPr>
      <w:t>2</w:t>
    </w:r>
    <w:r>
      <w:rPr>
        <w:rFonts w:ascii="Times New Roman" w:eastAsia="Times New Roman" w:hAnsi="Times New Roman" w:cs="Times New Roman"/>
        <w:color w:val="000000"/>
        <w:sz w:val="24"/>
        <w:szCs w:val="24"/>
      </w:rPr>
      <w:fldChar w:fldCharType="end"/>
    </w:r>
  </w:p>
  <w:p w:rsidR="008D65D9" w:rsidRDefault="008D65D9">
    <w:pPr>
      <w:tabs>
        <w:tab w:val="center" w:pos="4680"/>
        <w:tab w:val="right" w:pos="9360"/>
      </w:tabs>
      <w:spacing w:line="480" w:lineRule="auto"/>
      <w:ind w:left="720"/>
      <w:rPr>
        <w:rFonts w:ascii="Times New Roman" w:eastAsia="Times New Roman" w:hAnsi="Times New Roman" w:cs="Times New Roman"/>
        <w:sz w:val="24"/>
        <w:szCs w:val="24"/>
      </w:rPr>
    </w:pPr>
  </w:p>
  <w:p w:rsidR="008D65D9" w:rsidRDefault="008D65D9">
    <w:pPr>
      <w:pBdr>
        <w:top w:val="nil"/>
        <w:left w:val="nil"/>
        <w:bottom w:val="nil"/>
        <w:right w:val="nil"/>
        <w:between w:val="nil"/>
      </w:pBdr>
      <w:tabs>
        <w:tab w:val="center" w:pos="4680"/>
        <w:tab w:val="right" w:pos="9360"/>
      </w:tabs>
      <w:spacing w:after="0" w:line="240" w:lineRule="auto"/>
      <w:rPr>
        <w:rFonts w:ascii="Times New Roman" w:eastAsia="Times New Roman" w:hAnsi="Times New Roman" w:cs="Times New Roman"/>
        <w:sz w:val="24"/>
        <w:szCs w:val="2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D65D9" w:rsidRDefault="00AA4B60">
    <w:pPr>
      <w:pBdr>
        <w:top w:val="nil"/>
        <w:left w:val="nil"/>
        <w:bottom w:val="nil"/>
        <w:right w:val="nil"/>
        <w:between w:val="nil"/>
      </w:pBdr>
      <w:tabs>
        <w:tab w:val="center" w:pos="4680"/>
        <w:tab w:val="right" w:pos="9360"/>
      </w:tabs>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Running head: </w:t>
    </w:r>
    <w:r>
      <w:rPr>
        <w:rFonts w:ascii="Times New Roman" w:eastAsia="Times New Roman" w:hAnsi="Times New Roman" w:cs="Times New Roman"/>
        <w:sz w:val="24"/>
        <w:szCs w:val="24"/>
      </w:rPr>
      <w:t>SELF-CONCEPT</w:t>
    </w:r>
    <w:r>
      <w:rPr>
        <w:rFonts w:ascii="Times New Roman" w:eastAsia="Times New Roman" w:hAnsi="Times New Roman" w:cs="Times New Roman"/>
        <w:color w:val="000000"/>
        <w:sz w:val="24"/>
        <w:szCs w:val="24"/>
      </w:rPr>
      <w:t xml:space="preserve"> AMONG </w:t>
    </w:r>
    <w:r>
      <w:rPr>
        <w:rFonts w:ascii="Times New Roman" w:eastAsia="Times New Roman" w:hAnsi="Times New Roman" w:cs="Times New Roman"/>
        <w:sz w:val="24"/>
        <w:szCs w:val="24"/>
      </w:rPr>
      <w:t>ADULTS</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PAGE</w:instrText>
    </w:r>
    <w:r>
      <w:rPr>
        <w:rFonts w:ascii="Times New Roman" w:eastAsia="Times New Roman" w:hAnsi="Times New Roman" w:cs="Times New Roman"/>
        <w:color w:val="000000"/>
        <w:sz w:val="24"/>
        <w:szCs w:val="24"/>
      </w:rPr>
      <w:fldChar w:fldCharType="separate"/>
    </w:r>
    <w:r w:rsidR="00F86DD5">
      <w:rPr>
        <w:rFonts w:ascii="Times New Roman" w:eastAsia="Times New Roman" w:hAnsi="Times New Roman" w:cs="Times New Roman"/>
        <w:noProof/>
        <w:color w:val="000000"/>
        <w:sz w:val="24"/>
        <w:szCs w:val="24"/>
      </w:rPr>
      <w:t>1</w:t>
    </w:r>
    <w:r>
      <w:rPr>
        <w:rFonts w:ascii="Times New Roman" w:eastAsia="Times New Roman" w:hAnsi="Times New Roman" w:cs="Times New Roman"/>
        <w:color w:val="000000"/>
        <w:sz w:val="24"/>
        <w:szCs w:val="24"/>
      </w:rPr>
      <w:fldChar w:fldCharType="end"/>
    </w:r>
  </w:p>
  <w:p w:rsidR="008D65D9" w:rsidRDefault="008D65D9">
    <w:pPr>
      <w:pBdr>
        <w:top w:val="nil"/>
        <w:left w:val="nil"/>
        <w:bottom w:val="nil"/>
        <w:right w:val="nil"/>
        <w:between w:val="nil"/>
      </w:pBdr>
      <w:tabs>
        <w:tab w:val="center" w:pos="4680"/>
        <w:tab w:val="right" w:pos="9360"/>
      </w:tabs>
      <w:spacing w:after="0" w:line="240" w:lineRule="auto"/>
      <w:rPr>
        <w:color w:val="00000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65D9"/>
    <w:rsid w:val="00093EB5"/>
    <w:rsid w:val="004105BE"/>
    <w:rsid w:val="008D65D9"/>
    <w:rsid w:val="009275EB"/>
    <w:rsid w:val="00AA4B60"/>
    <w:rsid w:val="00CA4AB0"/>
    <w:rsid w:val="00E2117A"/>
    <w:rsid w:val="00F86DD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41363C"/>
  <w15:docId w15:val="{DED70AEB-9120-44B3-85F2-CCB0659081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yperlink" Target="https://doi.org/10.1111/iwj.13018" TargetMode="External"/><Relationship Id="rId13" Type="http://schemas.openxmlformats.org/officeDocument/2006/relationships/hyperlink" Target="https://medlineplus.gov/ency/article/002942.htm" TargetMode="External"/><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www.o-wm.com/" TargetMode="External"/><Relationship Id="rId12" Type="http://schemas.openxmlformats.org/officeDocument/2006/relationships/hyperlink" Target="https://psycnet.apa.org/doi/10.1037/1040-3590.10.4.415" TargetMode="External"/><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eader" Target="header2.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yperlink" Target="https://doi.org/10.1097/00152192-199407000-00009" TargetMode="External"/><Relationship Id="rId5" Type="http://schemas.openxmlformats.org/officeDocument/2006/relationships/endnotes" Target="endnotes.xml"/><Relationship Id="rId15" Type="http://schemas.openxmlformats.org/officeDocument/2006/relationships/header" Target="header1.xml"/><Relationship Id="rId10" Type="http://schemas.openxmlformats.org/officeDocument/2006/relationships/hyperlink" Target="http://npt.tums.ac.ir/index.php/npt" TargetMode="External"/><Relationship Id="rId4" Type="http://schemas.openxmlformats.org/officeDocument/2006/relationships/footnotes" Target="footnotes.xml"/><Relationship Id="rId9" Type="http://schemas.openxmlformats.org/officeDocument/2006/relationships/hyperlink" Target="http://otm.tjh.com.cn/ch/index.aspx" TargetMode="External"/><Relationship Id="rId14" Type="http://schemas.openxmlformats.org/officeDocument/2006/relationships/hyperlink" Target="https://www.jcn.co.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35</Pages>
  <Words>9577</Words>
  <Characters>54593</Characters>
  <Application>Microsoft Office Word</Application>
  <DocSecurity>0</DocSecurity>
  <Lines>454</Lines>
  <Paragraphs>128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Charles Shamoun</dc:creator>
  <cp:lastModifiedBy>Charles Shamoun</cp:lastModifiedBy>
  <cp:revision>2</cp:revision>
  <dcterms:created xsi:type="dcterms:W3CDTF">2020-11-06T21:54:00Z</dcterms:created>
  <dcterms:modified xsi:type="dcterms:W3CDTF">2020-11-06T21:54:00Z</dcterms:modified>
</cp:coreProperties>
</file>