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Calibri" w:cs="Calibri" w:eastAsia="Calibri" w:hAnsi="Calibri"/>
          <w:b w:val="1"/>
          <w:color w:val="000000"/>
          <w:sz w:val="20"/>
          <w:szCs w:val="20"/>
        </w:rPr>
      </w:pPr>
      <w:r w:rsidDel="00000000" w:rsidR="00000000" w:rsidRPr="00000000">
        <w:rPr>
          <w:rFonts w:ascii="Calibri" w:cs="Calibri" w:eastAsia="Calibri" w:hAnsi="Calibri"/>
          <w:b w:val="1"/>
          <w:color w:val="000000"/>
          <w:sz w:val="20"/>
          <w:szCs w:val="20"/>
          <w:rtl w:val="0"/>
        </w:rPr>
        <w:t xml:space="preserve">University Assessment Committee (UAC) Annual Report for 2022–2023</w:t>
      </w:r>
    </w:p>
    <w:p w:rsidR="00000000" w:rsidDel="00000000" w:rsidP="00000000" w:rsidRDefault="00000000" w:rsidRPr="00000000" w14:paraId="00000002">
      <w:pPr>
        <w:spacing w:line="240" w:lineRule="auto"/>
        <w:jc w:val="center"/>
        <w:rPr>
          <w:rFonts w:ascii="Calibri" w:cs="Calibri" w:eastAsia="Calibri" w:hAnsi="Calibri"/>
          <w:b w:val="1"/>
          <w:color w:val="000000"/>
          <w:sz w:val="20"/>
          <w:szCs w:val="20"/>
        </w:rPr>
      </w:pPr>
      <w:r w:rsidDel="00000000" w:rsidR="00000000" w:rsidRPr="00000000">
        <w:rPr>
          <w:rFonts w:ascii="Calibri" w:cs="Calibri" w:eastAsia="Calibri" w:hAnsi="Calibri"/>
          <w:b w:val="1"/>
          <w:color w:val="000000"/>
          <w:sz w:val="20"/>
          <w:szCs w:val="20"/>
          <w:rtl w:val="0"/>
        </w:rPr>
        <w:t xml:space="preserve">May 2023</w:t>
      </w:r>
    </w:p>
    <w:p w:rsidR="00000000" w:rsidDel="00000000" w:rsidP="00000000" w:rsidRDefault="00000000" w:rsidRPr="00000000" w14:paraId="00000003">
      <w:pPr>
        <w:spacing w:line="240" w:lineRule="auto"/>
        <w:jc w:val="center"/>
        <w:rPr>
          <w:rFonts w:ascii="Calibri" w:cs="Calibri" w:eastAsia="Calibri" w:hAnsi="Calibri"/>
          <w:b w:val="1"/>
          <w:color w:val="000000"/>
          <w:sz w:val="20"/>
          <w:szCs w:val="20"/>
        </w:rPr>
      </w:pPr>
      <w:r w:rsidDel="00000000" w:rsidR="00000000" w:rsidRPr="00000000">
        <w:rPr>
          <w:rtl w:val="0"/>
        </w:rPr>
      </w:r>
    </w:p>
    <w:p w:rsidR="00000000" w:rsidDel="00000000" w:rsidP="00000000" w:rsidRDefault="00000000" w:rsidRPr="00000000" w14:paraId="00000004">
      <w:pPr>
        <w:shd w:fill="ffffff" w:val="clear"/>
        <w:spacing w:line="240" w:lineRule="auto"/>
        <w:rPr>
          <w:rFonts w:ascii="Calibri" w:cs="Calibri" w:eastAsia="Calibri" w:hAnsi="Calibri"/>
          <w:color w:val="000000"/>
          <w:sz w:val="20"/>
          <w:szCs w:val="20"/>
        </w:rPr>
      </w:pPr>
      <w:r w:rsidDel="00000000" w:rsidR="00000000" w:rsidRPr="00000000">
        <w:rPr>
          <w:rFonts w:ascii="Calibri" w:cs="Calibri" w:eastAsia="Calibri" w:hAnsi="Calibri"/>
          <w:b w:val="1"/>
          <w:color w:val="000000"/>
          <w:sz w:val="20"/>
          <w:szCs w:val="20"/>
          <w:rtl w:val="0"/>
        </w:rPr>
        <w:t xml:space="preserve">Members:</w:t>
      </w:r>
      <w:r w:rsidDel="00000000" w:rsidR="00000000" w:rsidRPr="00000000">
        <w:rPr>
          <w:rFonts w:ascii="Calibri" w:cs="Calibri" w:eastAsia="Calibri" w:hAnsi="Calibri"/>
          <w:color w:val="000000"/>
          <w:sz w:val="20"/>
          <w:szCs w:val="20"/>
          <w:rtl w:val="0"/>
        </w:rPr>
        <w:t xml:space="preserve"> Sarah Lerchenfeldt (co-chair), Austin Murphy (co-chair), Jacob Becker, Susan Beckwith, Aura Cazares, Rebecca Cheezum, Elizabeth Eisenhauer, Jimena Garcia (student representative), Darrin Hanna, Jennifer Heisler, Shawn McCann, Ed Rohn, Laura Schartman, Dale Telgenhoff, Reuben Ternes (member as Assistant Director of OIRA), Jennifer Tillinger (guest), Dawn Woods, Song Yan (member as Director of OIRA), Yun Ellen Zhu</w:t>
      </w:r>
    </w:p>
    <w:p w:rsidR="00000000" w:rsidDel="00000000" w:rsidP="00000000" w:rsidRDefault="00000000" w:rsidRPr="00000000" w14:paraId="00000005">
      <w:pPr>
        <w:spacing w:line="240" w:lineRule="auto"/>
        <w:rPr>
          <w:rFonts w:ascii="Calibri" w:cs="Calibri" w:eastAsia="Calibri" w:hAnsi="Calibri"/>
          <w:b w:val="1"/>
          <w:color w:val="000000"/>
          <w:sz w:val="20"/>
          <w:szCs w:val="20"/>
        </w:rPr>
      </w:pPr>
      <w:r w:rsidDel="00000000" w:rsidR="00000000" w:rsidRPr="00000000">
        <w:rPr>
          <w:rtl w:val="0"/>
        </w:rPr>
      </w:r>
    </w:p>
    <w:p w:rsidR="00000000" w:rsidDel="00000000" w:rsidP="00000000" w:rsidRDefault="00000000" w:rsidRPr="00000000" w14:paraId="00000006">
      <w:pPr>
        <w:spacing w:line="240" w:lineRule="auto"/>
        <w:rPr>
          <w:rFonts w:ascii="Calibri" w:cs="Calibri" w:eastAsia="Calibri" w:hAnsi="Calibri"/>
          <w:b w:val="1"/>
          <w:color w:val="000000"/>
          <w:sz w:val="20"/>
          <w:szCs w:val="20"/>
        </w:rPr>
      </w:pPr>
      <w:r w:rsidDel="00000000" w:rsidR="00000000" w:rsidRPr="00000000">
        <w:rPr>
          <w:rFonts w:ascii="Calibri" w:cs="Calibri" w:eastAsia="Calibri" w:hAnsi="Calibri"/>
          <w:b w:val="1"/>
          <w:color w:val="000000"/>
          <w:sz w:val="20"/>
          <w:szCs w:val="20"/>
          <w:rtl w:val="0"/>
        </w:rPr>
        <w:t xml:space="preserve">Highlights of the Year’s Work</w:t>
      </w:r>
    </w:p>
    <w:p w:rsidR="00000000" w:rsidDel="00000000" w:rsidP="00000000" w:rsidRDefault="00000000" w:rsidRPr="00000000" w14:paraId="00000007">
      <w:pPr>
        <w:spacing w:line="240" w:lineRule="auto"/>
        <w:rPr>
          <w:rFonts w:ascii="Calibri" w:cs="Calibri" w:eastAsia="Calibri" w:hAnsi="Calibri"/>
          <w:b w:val="1"/>
          <w:color w:val="000000"/>
          <w:sz w:val="20"/>
          <w:szCs w:val="20"/>
        </w:rPr>
      </w:pPr>
      <w:r w:rsidDel="00000000" w:rsidR="00000000" w:rsidRPr="00000000">
        <w:rPr>
          <w:rFonts w:ascii="Calibri" w:cs="Calibri" w:eastAsia="Calibri" w:hAnsi="Calibri"/>
          <w:color w:val="000000"/>
          <w:sz w:val="20"/>
          <w:szCs w:val="20"/>
          <w:rtl w:val="0"/>
        </w:rPr>
        <w:t xml:space="preserve">Overall, the UAC reviewed </w:t>
      </w:r>
      <w:r w:rsidDel="00000000" w:rsidR="00000000" w:rsidRPr="00000000">
        <w:rPr>
          <w:rFonts w:ascii="Calibri" w:cs="Calibri" w:eastAsia="Calibri" w:hAnsi="Calibri"/>
          <w:color w:val="000000"/>
          <w:sz w:val="20"/>
          <w:szCs w:val="20"/>
          <w:rtl w:val="0"/>
        </w:rPr>
        <w:t xml:space="preserve">1</w:t>
      </w:r>
      <w:r w:rsidDel="00000000" w:rsidR="00000000" w:rsidRPr="00000000">
        <w:rPr>
          <w:rFonts w:ascii="Calibri" w:cs="Calibri" w:eastAsia="Calibri" w:hAnsi="Calibri"/>
          <w:sz w:val="20"/>
          <w:szCs w:val="20"/>
          <w:rtl w:val="0"/>
        </w:rPr>
        <w:t xml:space="preserve">5</w:t>
      </w:r>
      <w:r w:rsidDel="00000000" w:rsidR="00000000" w:rsidRPr="00000000">
        <w:rPr>
          <w:rFonts w:ascii="Calibri" w:cs="Calibri" w:eastAsia="Calibri" w:hAnsi="Calibri"/>
          <w:color w:val="000000"/>
          <w:sz w:val="20"/>
          <w:szCs w:val="20"/>
          <w:rtl w:val="0"/>
        </w:rPr>
        <w:t xml:space="preserve"> </w:t>
      </w:r>
      <w:r w:rsidDel="00000000" w:rsidR="00000000" w:rsidRPr="00000000">
        <w:rPr>
          <w:rFonts w:ascii="Calibri" w:cs="Calibri" w:eastAsia="Calibri" w:hAnsi="Calibri"/>
          <w:color w:val="000000"/>
          <w:sz w:val="20"/>
          <w:szCs w:val="20"/>
          <w:rtl w:val="0"/>
        </w:rPr>
        <w:t xml:space="preserve">assessment plans and 15 assessment reports, including </w:t>
      </w:r>
      <w:r w:rsidDel="00000000" w:rsidR="00000000" w:rsidRPr="00000000">
        <w:rPr>
          <w:rFonts w:ascii="Calibri" w:cs="Calibri" w:eastAsia="Calibri" w:hAnsi="Calibri"/>
          <w:sz w:val="20"/>
          <w:szCs w:val="20"/>
          <w:rtl w:val="0"/>
        </w:rPr>
        <w:t xml:space="preserve">8</w:t>
      </w:r>
      <w:r w:rsidDel="00000000" w:rsidR="00000000" w:rsidRPr="00000000">
        <w:rPr>
          <w:rFonts w:ascii="Calibri" w:cs="Calibri" w:eastAsia="Calibri" w:hAnsi="Calibri"/>
          <w:color w:val="000000"/>
          <w:sz w:val="20"/>
          <w:szCs w:val="20"/>
          <w:rtl w:val="0"/>
        </w:rPr>
        <w:t xml:space="preserve"> </w:t>
      </w:r>
      <w:r w:rsidDel="00000000" w:rsidR="00000000" w:rsidRPr="00000000">
        <w:rPr>
          <w:rFonts w:ascii="Calibri" w:cs="Calibri" w:eastAsia="Calibri" w:hAnsi="Calibri"/>
          <w:color w:val="000000"/>
          <w:sz w:val="20"/>
          <w:szCs w:val="20"/>
          <w:rtl w:val="0"/>
        </w:rPr>
        <w:t xml:space="preserve">plans for new programs. The UAC subcommittees worked closely with several programs in an effort to improve assessment practices, including suggestions for the development of more measurable student learning outcomes, recommendations for more effective direct and indirect assessments, and advice on how to better analyze and present data in an assessment report. In addition, the UAC worked with the Oakland University (OU) Senate and Alumni Relations to encourage the use of alumni surveys to provide departments with more opportunities to enhance the process of continuously improving student learning. After reviewing assessment processes of various programs, the UAC found that alumni surveys used as an indirect measure of student learning outcomes provided useful feedback to optimize student learning. The department chairs were notified how to access alumni emails and/or add a survey link in the OU alumni magazine to direct those interested to a customized survey. As an incentive, a free OU basketball ticket may be offered to each alumnus who responds. </w:t>
      </w:r>
      <w:r w:rsidDel="00000000" w:rsidR="00000000" w:rsidRPr="00000000">
        <w:rPr>
          <w:rtl w:val="0"/>
        </w:rPr>
      </w:r>
    </w:p>
    <w:p w:rsidR="00000000" w:rsidDel="00000000" w:rsidP="00000000" w:rsidRDefault="00000000" w:rsidRPr="00000000" w14:paraId="00000008">
      <w:pPr>
        <w:spacing w:line="240" w:lineRule="auto"/>
        <w:rPr>
          <w:rFonts w:ascii="Calibri" w:cs="Calibri" w:eastAsia="Calibri" w:hAnsi="Calibri"/>
          <w:b w:val="1"/>
          <w:color w:val="000000"/>
          <w:sz w:val="20"/>
          <w:szCs w:val="20"/>
        </w:rPr>
      </w:pPr>
      <w:r w:rsidDel="00000000" w:rsidR="00000000" w:rsidRPr="00000000">
        <w:rPr>
          <w:rtl w:val="0"/>
        </w:rPr>
      </w:r>
    </w:p>
    <w:p w:rsidR="00000000" w:rsidDel="00000000" w:rsidP="00000000" w:rsidRDefault="00000000" w:rsidRPr="00000000" w14:paraId="00000009">
      <w:pPr>
        <w:spacing w:line="240" w:lineRule="auto"/>
        <w:rPr>
          <w:rFonts w:ascii="Calibri" w:cs="Calibri" w:eastAsia="Calibri" w:hAnsi="Calibri"/>
          <w:b w:val="1"/>
          <w:color w:val="000000"/>
          <w:sz w:val="20"/>
          <w:szCs w:val="20"/>
        </w:rPr>
      </w:pPr>
      <w:r w:rsidDel="00000000" w:rsidR="00000000" w:rsidRPr="00000000">
        <w:rPr>
          <w:rFonts w:ascii="Calibri" w:cs="Calibri" w:eastAsia="Calibri" w:hAnsi="Calibri"/>
          <w:b w:val="1"/>
          <w:color w:val="000000"/>
          <w:sz w:val="20"/>
          <w:szCs w:val="20"/>
          <w:rtl w:val="0"/>
        </w:rPr>
        <w:t xml:space="preserve">Professional Development Opportunities</w:t>
      </w:r>
    </w:p>
    <w:p w:rsidR="00000000" w:rsidDel="00000000" w:rsidP="00000000" w:rsidRDefault="00000000" w:rsidRPr="00000000" w14:paraId="0000000A">
      <w:pPr>
        <w:spacing w:line="240" w:lineRule="auto"/>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On October 17, 2022, many members of the University Assessment Committee attended a workshop sponsored by the Office of Institutional Research, Assessment, and Data Analytics (OIRADA). The workshop, “Assessment and Improvement: Principles, Perspectives and Practices Workshop,” was facilitated by Dr. Stephen Hundley, the Senior Advisor to the Chancellor for Planning and Institutional Improvement, Professor of Organizational Leadership at IUPUI, and Chair of the Assessment Institute in Indianapolis. It offered important reminders about fundamental principles of assessment and improvement, reviewed emerging themes and trends in assessment, and provided participants with an opportunity to engage in the improvement of assessment at OU.</w:t>
      </w:r>
    </w:p>
    <w:p w:rsidR="00000000" w:rsidDel="00000000" w:rsidP="00000000" w:rsidRDefault="00000000" w:rsidRPr="00000000" w14:paraId="0000000B">
      <w:pPr>
        <w:spacing w:line="240" w:lineRule="auto"/>
        <w:rPr>
          <w:rFonts w:ascii="Calibri" w:cs="Calibri" w:eastAsia="Calibri" w:hAnsi="Calibri"/>
          <w:b w:val="1"/>
          <w:color w:val="000000"/>
          <w:sz w:val="20"/>
          <w:szCs w:val="20"/>
        </w:rPr>
      </w:pPr>
      <w:r w:rsidDel="00000000" w:rsidR="00000000" w:rsidRPr="00000000">
        <w:rPr>
          <w:rtl w:val="0"/>
        </w:rPr>
      </w:r>
    </w:p>
    <w:p w:rsidR="00000000" w:rsidDel="00000000" w:rsidP="00000000" w:rsidRDefault="00000000" w:rsidRPr="00000000" w14:paraId="0000000C">
      <w:pPr>
        <w:spacing w:line="240" w:lineRule="auto"/>
        <w:rPr>
          <w:rFonts w:ascii="Calibri" w:cs="Calibri" w:eastAsia="Calibri" w:hAnsi="Calibri"/>
          <w:color w:val="000000"/>
          <w:sz w:val="20"/>
          <w:szCs w:val="20"/>
        </w:rPr>
      </w:pPr>
      <w:r w:rsidDel="00000000" w:rsidR="00000000" w:rsidRPr="00000000">
        <w:rPr>
          <w:rFonts w:ascii="Calibri" w:cs="Calibri" w:eastAsia="Calibri" w:hAnsi="Calibri"/>
          <w:b w:val="1"/>
          <w:color w:val="000000"/>
          <w:sz w:val="20"/>
          <w:szCs w:val="20"/>
          <w:rtl w:val="0"/>
        </w:rPr>
        <w:t xml:space="preserve">Assessment Award</w:t>
      </w:r>
      <w:r w:rsidDel="00000000" w:rsidR="00000000" w:rsidRPr="00000000">
        <w:rPr>
          <w:rtl w:val="0"/>
        </w:rPr>
      </w:r>
    </w:p>
    <w:p w:rsidR="00000000" w:rsidDel="00000000" w:rsidP="00000000" w:rsidRDefault="00000000" w:rsidRPr="00000000" w14:paraId="0000000D">
      <w:pPr>
        <w:spacing w:line="240" w:lineRule="auto"/>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This year’s assessment award went to the Undergraduate Sociology program in the College of Arts and Sciences. The UAC was very impressed with their assessment efforts, in which the program’s assessment report provided an in-depth and detailed description of their assessment and analysis. It was clear that the program has fostered a culture of continuous improvement to ensure their students are up-to-date on the most in-demand skills and innovative tools and strategies in their field. In particular, we were impressed with the plan to help students better articulate how discipline specific knowledge translates to marketable skills by utilizing the Oakland University Career Services and encouraging student engagement with the American Sociological Association. </w:t>
      </w:r>
    </w:p>
    <w:p w:rsidR="00000000" w:rsidDel="00000000" w:rsidP="00000000" w:rsidRDefault="00000000" w:rsidRPr="00000000" w14:paraId="0000000E">
      <w:pPr>
        <w:spacing w:line="240" w:lineRule="auto"/>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0F">
      <w:pPr>
        <w:spacing w:line="240" w:lineRule="auto"/>
        <w:rPr>
          <w:rFonts w:ascii="Calibri" w:cs="Calibri" w:eastAsia="Calibri" w:hAnsi="Calibri"/>
          <w:b w:val="1"/>
          <w:color w:val="000000"/>
          <w:sz w:val="20"/>
          <w:szCs w:val="20"/>
        </w:rPr>
      </w:pPr>
      <w:r w:rsidDel="00000000" w:rsidR="00000000" w:rsidRPr="00000000">
        <w:rPr>
          <w:rFonts w:ascii="Calibri" w:cs="Calibri" w:eastAsia="Calibri" w:hAnsi="Calibri"/>
          <w:b w:val="1"/>
          <w:color w:val="000000"/>
          <w:sz w:val="20"/>
          <w:szCs w:val="20"/>
          <w:rtl w:val="0"/>
        </w:rPr>
        <w:t xml:space="preserve">Summary of the UAC’s 2022-23 Activities in Relation to the Senate’s Charge</w:t>
      </w:r>
    </w:p>
    <w:p w:rsidR="00000000" w:rsidDel="00000000" w:rsidP="00000000" w:rsidRDefault="00000000" w:rsidRPr="00000000" w14:paraId="00000010">
      <w:pPr>
        <w:numPr>
          <w:ilvl w:val="0"/>
          <w:numId w:val="4"/>
        </w:numPr>
        <w:spacing w:line="240" w:lineRule="auto"/>
        <w:ind w:left="720" w:hanging="360"/>
        <w:rPr>
          <w:rFonts w:ascii="Calibri" w:cs="Calibri" w:eastAsia="Calibri" w:hAnsi="Calibri"/>
          <w:i w:val="1"/>
          <w:color w:val="000000"/>
          <w:sz w:val="20"/>
          <w:szCs w:val="20"/>
        </w:rPr>
      </w:pPr>
      <w:r w:rsidDel="00000000" w:rsidR="00000000" w:rsidRPr="00000000">
        <w:rPr>
          <w:rFonts w:ascii="Calibri" w:cs="Calibri" w:eastAsia="Calibri" w:hAnsi="Calibri"/>
          <w:i w:val="1"/>
          <w:color w:val="000000"/>
          <w:sz w:val="20"/>
          <w:szCs w:val="20"/>
          <w:rtl w:val="0"/>
        </w:rPr>
        <w:t xml:space="preserve">To coordinate and advise on the planning and implementation of assessment by academic units</w:t>
      </w:r>
    </w:p>
    <w:p w:rsidR="00000000" w:rsidDel="00000000" w:rsidP="00000000" w:rsidRDefault="00000000" w:rsidRPr="00000000" w14:paraId="00000011">
      <w:pPr>
        <w:spacing w:line="240" w:lineRule="auto"/>
        <w:ind w:left="1440" w:firstLine="0"/>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12">
      <w:pPr>
        <w:numPr>
          <w:ilvl w:val="1"/>
          <w:numId w:val="4"/>
        </w:numPr>
        <w:spacing w:line="240" w:lineRule="auto"/>
        <w:ind w:left="1440" w:hanging="36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The UAC distributes report due dates over a two-year cycle, so reports for approximately 25% of all programs/departments are due each semester. Department chairs receive a reminder each semester of any upcoming assessment reports for programs in their unit.</w:t>
      </w:r>
    </w:p>
    <w:p w:rsidR="00000000" w:rsidDel="00000000" w:rsidP="00000000" w:rsidRDefault="00000000" w:rsidRPr="00000000" w14:paraId="00000013">
      <w:pPr>
        <w:numPr>
          <w:ilvl w:val="1"/>
          <w:numId w:val="4"/>
        </w:numPr>
        <w:spacing w:line="240" w:lineRule="auto"/>
        <w:ind w:left="1440" w:hanging="36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UAC members work in teams, or subcommittees, to review plans and reports. Subcommittees provide summaries to the full UAC and prepare response letters for the programs/departments.</w:t>
      </w:r>
    </w:p>
    <w:p w:rsidR="00000000" w:rsidDel="00000000" w:rsidP="00000000" w:rsidRDefault="00000000" w:rsidRPr="00000000" w14:paraId="00000014">
      <w:pPr>
        <w:numPr>
          <w:ilvl w:val="1"/>
          <w:numId w:val="4"/>
        </w:numPr>
        <w:spacing w:line="240" w:lineRule="auto"/>
        <w:ind w:left="1440" w:hanging="36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When a program/department receives a letter responding to their plan or report, the UAC gives them the option of meeting with individuals from the UAC directly. If the team members have any questions or concerns about the plan or report, they will often meet face to face with a representative from the program/department to address their concerns before sending the response letter. These face-to-face meetings have proven to be very helpful for both the committee and the programs/departments.</w:t>
      </w:r>
    </w:p>
    <w:p w:rsidR="00000000" w:rsidDel="00000000" w:rsidP="00000000" w:rsidRDefault="00000000" w:rsidRPr="00000000" w14:paraId="00000015">
      <w:pPr>
        <w:numPr>
          <w:ilvl w:val="1"/>
          <w:numId w:val="4"/>
        </w:numPr>
        <w:spacing w:line="240" w:lineRule="auto"/>
        <w:ind w:left="1440" w:hanging="36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See the end of this report for a list of programs for which the UAC reviewed a plan and/or report this past academic year.</w:t>
      </w:r>
      <w:r w:rsidDel="00000000" w:rsidR="00000000" w:rsidRPr="00000000">
        <w:rPr>
          <w:rtl w:val="0"/>
        </w:rPr>
      </w:r>
    </w:p>
    <w:p w:rsidR="00000000" w:rsidDel="00000000" w:rsidP="00000000" w:rsidRDefault="00000000" w:rsidRPr="00000000" w14:paraId="00000016">
      <w:pPr>
        <w:spacing w:line="240" w:lineRule="auto"/>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17">
      <w:pPr>
        <w:numPr>
          <w:ilvl w:val="0"/>
          <w:numId w:val="4"/>
        </w:numPr>
        <w:spacing w:line="240" w:lineRule="auto"/>
        <w:ind w:left="720" w:hanging="360"/>
        <w:rPr>
          <w:rFonts w:ascii="Calibri" w:cs="Calibri" w:eastAsia="Calibri" w:hAnsi="Calibri"/>
          <w:color w:val="000000"/>
          <w:sz w:val="20"/>
          <w:szCs w:val="20"/>
        </w:rPr>
      </w:pPr>
      <w:r w:rsidDel="00000000" w:rsidR="00000000" w:rsidRPr="00000000">
        <w:rPr>
          <w:rFonts w:ascii="Calibri" w:cs="Calibri" w:eastAsia="Calibri" w:hAnsi="Calibri"/>
          <w:i w:val="1"/>
          <w:color w:val="000000"/>
          <w:sz w:val="20"/>
          <w:szCs w:val="20"/>
          <w:rtl w:val="0"/>
        </w:rPr>
        <w:t xml:space="preserve">To prepare an overall University Assessment Plan which meets the requirements of Higher Learning Commission and to consult with the staff of that Association, as appropriate, to ensure that the Plan and its implementation continue to meet Association standards</w:t>
      </w:r>
      <w:r w:rsidDel="00000000" w:rsidR="00000000" w:rsidRPr="00000000">
        <w:rPr>
          <w:rtl w:val="0"/>
        </w:rPr>
      </w:r>
    </w:p>
    <w:p w:rsidR="00000000" w:rsidDel="00000000" w:rsidP="00000000" w:rsidRDefault="00000000" w:rsidRPr="00000000" w14:paraId="00000018">
      <w:pPr>
        <w:spacing w:line="240" w:lineRule="auto"/>
        <w:ind w:left="360" w:firstLine="0"/>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19">
      <w:pPr>
        <w:numPr>
          <w:ilvl w:val="1"/>
          <w:numId w:val="4"/>
        </w:numPr>
        <w:spacing w:line="240" w:lineRule="auto"/>
        <w:ind w:left="1440" w:hanging="36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The overall university assessment plan was last revised and approved by the Senate in April 2018. The assessment committee will continue to evaluate their processes and make improvements as needed.</w:t>
      </w:r>
    </w:p>
    <w:p w:rsidR="00000000" w:rsidDel="00000000" w:rsidP="00000000" w:rsidRDefault="00000000" w:rsidRPr="00000000" w14:paraId="0000001A">
      <w:pPr>
        <w:numPr>
          <w:ilvl w:val="1"/>
          <w:numId w:val="4"/>
        </w:numPr>
        <w:spacing w:line="240" w:lineRule="auto"/>
        <w:ind w:left="1440" w:hanging="36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Our plan template for external programs maps directly to the HLC language. We allow programs with external accreditation that have direct corollaries with the HLC language to use their accreditation process to satisfy UAC requirements. Programs that do not meet all of the HLC expectations must use the normal UAC assessment process.  This helps streamline the process for both the UAC and for programs with external accreditation.</w:t>
      </w:r>
    </w:p>
    <w:p w:rsidR="00000000" w:rsidDel="00000000" w:rsidP="00000000" w:rsidRDefault="00000000" w:rsidRPr="00000000" w14:paraId="0000001B">
      <w:pPr>
        <w:spacing w:line="240" w:lineRule="auto"/>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1C">
      <w:pPr>
        <w:numPr>
          <w:ilvl w:val="0"/>
          <w:numId w:val="4"/>
        </w:numPr>
        <w:spacing w:line="240" w:lineRule="auto"/>
        <w:ind w:left="720" w:hanging="360"/>
        <w:rPr>
          <w:rFonts w:ascii="Calibri" w:cs="Calibri" w:eastAsia="Calibri" w:hAnsi="Calibri"/>
          <w:color w:val="000000"/>
          <w:sz w:val="20"/>
          <w:szCs w:val="20"/>
        </w:rPr>
      </w:pPr>
      <w:r w:rsidDel="00000000" w:rsidR="00000000" w:rsidRPr="00000000">
        <w:rPr>
          <w:rFonts w:ascii="Calibri" w:cs="Calibri" w:eastAsia="Calibri" w:hAnsi="Calibri"/>
          <w:i w:val="1"/>
          <w:color w:val="000000"/>
          <w:sz w:val="20"/>
          <w:szCs w:val="20"/>
          <w:rtl w:val="0"/>
        </w:rPr>
        <w:t xml:space="preserve">To advise and cooperate with the General Education Committee in planning and carrying out assessment of the University's general education programs</w:t>
      </w:r>
      <w:r w:rsidDel="00000000" w:rsidR="00000000" w:rsidRPr="00000000">
        <w:rPr>
          <w:rtl w:val="0"/>
        </w:rPr>
      </w:r>
    </w:p>
    <w:p w:rsidR="00000000" w:rsidDel="00000000" w:rsidP="00000000" w:rsidRDefault="00000000" w:rsidRPr="00000000" w14:paraId="0000001D">
      <w:pPr>
        <w:spacing w:line="240" w:lineRule="auto"/>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1E">
      <w:pPr>
        <w:numPr>
          <w:ilvl w:val="1"/>
          <w:numId w:val="4"/>
        </w:numPr>
        <w:spacing w:line="240" w:lineRule="auto"/>
        <w:ind w:left="1440" w:hanging="36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One OIRA member (the Director of OIRA) sits on both the UAC and the GEAC and acts as a liaison, providing valuable insight to both committees and apprising each committee of the other’s work.</w:t>
      </w:r>
    </w:p>
    <w:p w:rsidR="00000000" w:rsidDel="00000000" w:rsidP="00000000" w:rsidRDefault="00000000" w:rsidRPr="00000000" w14:paraId="0000001F">
      <w:pPr>
        <w:numPr>
          <w:ilvl w:val="1"/>
          <w:numId w:val="4"/>
        </w:numPr>
        <w:spacing w:line="240" w:lineRule="auto"/>
        <w:ind w:left="1440" w:hanging="36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Beginning in 2017–18, the UAC has assumed responsibility for reviewing reports integrating Gen Ed capstone and program assessment. The UAC informs the GEAC on the status of any integrated reports as well as any feedback that UAC has on such reports.</w:t>
      </w:r>
    </w:p>
    <w:p w:rsidR="00000000" w:rsidDel="00000000" w:rsidP="00000000" w:rsidRDefault="00000000" w:rsidRPr="00000000" w14:paraId="00000020">
      <w:pPr>
        <w:spacing w:line="240" w:lineRule="auto"/>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21">
      <w:pPr>
        <w:numPr>
          <w:ilvl w:val="0"/>
          <w:numId w:val="4"/>
        </w:numPr>
        <w:spacing w:line="240" w:lineRule="auto"/>
        <w:ind w:left="720" w:hanging="360"/>
        <w:rPr>
          <w:rFonts w:ascii="Calibri" w:cs="Calibri" w:eastAsia="Calibri" w:hAnsi="Calibri"/>
          <w:color w:val="000000"/>
          <w:sz w:val="20"/>
          <w:szCs w:val="20"/>
        </w:rPr>
      </w:pPr>
      <w:r w:rsidDel="00000000" w:rsidR="00000000" w:rsidRPr="00000000">
        <w:rPr>
          <w:rFonts w:ascii="Calibri" w:cs="Calibri" w:eastAsia="Calibri" w:hAnsi="Calibri"/>
          <w:i w:val="1"/>
          <w:color w:val="000000"/>
          <w:sz w:val="20"/>
          <w:szCs w:val="20"/>
          <w:rtl w:val="0"/>
        </w:rPr>
        <w:t xml:space="preserve">To advise the Executive Vice President for Academic Affairs and Provost, the University Committee on Undergraduate Instruction, and the Graduate Council on the findings of the assessment program and their implications for specific program reviews and for maintaining and improving the quality of undergraduate and graduate instruction in general</w:t>
      </w:r>
      <w:r w:rsidDel="00000000" w:rsidR="00000000" w:rsidRPr="00000000">
        <w:rPr>
          <w:rtl w:val="0"/>
        </w:rPr>
      </w:r>
    </w:p>
    <w:p w:rsidR="00000000" w:rsidDel="00000000" w:rsidP="00000000" w:rsidRDefault="00000000" w:rsidRPr="00000000" w14:paraId="00000022">
      <w:pPr>
        <w:spacing w:line="240" w:lineRule="auto"/>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23">
      <w:pPr>
        <w:spacing w:line="240" w:lineRule="auto"/>
        <w:ind w:left="1440" w:firstLine="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We send copies of all response letters to the relevant deans and to the Vice President for Academic Affairs and Provost.</w:t>
      </w:r>
    </w:p>
    <w:p w:rsidR="00000000" w:rsidDel="00000000" w:rsidP="00000000" w:rsidRDefault="00000000" w:rsidRPr="00000000" w14:paraId="00000024">
      <w:pPr>
        <w:spacing w:line="240" w:lineRule="auto"/>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25">
      <w:pPr>
        <w:numPr>
          <w:ilvl w:val="0"/>
          <w:numId w:val="4"/>
        </w:numPr>
        <w:spacing w:line="240" w:lineRule="auto"/>
        <w:ind w:left="720" w:hanging="360"/>
        <w:rPr>
          <w:rFonts w:ascii="Calibri" w:cs="Calibri" w:eastAsia="Calibri" w:hAnsi="Calibri"/>
          <w:color w:val="000000"/>
          <w:sz w:val="20"/>
          <w:szCs w:val="20"/>
        </w:rPr>
      </w:pPr>
      <w:r w:rsidDel="00000000" w:rsidR="00000000" w:rsidRPr="00000000">
        <w:rPr>
          <w:rFonts w:ascii="Calibri" w:cs="Calibri" w:eastAsia="Calibri" w:hAnsi="Calibri"/>
          <w:i w:val="1"/>
          <w:color w:val="000000"/>
          <w:sz w:val="20"/>
          <w:szCs w:val="20"/>
          <w:rtl w:val="0"/>
        </w:rPr>
        <w:t xml:space="preserve">To report to the University Senate and the Assemblies of the organized faculties on the findings of the assessment program and their implications for maintaining and improving the quality of undergraduate and graduate curricula and instruction at the University</w:t>
      </w:r>
      <w:r w:rsidDel="00000000" w:rsidR="00000000" w:rsidRPr="00000000">
        <w:rPr>
          <w:rtl w:val="0"/>
        </w:rPr>
      </w:r>
    </w:p>
    <w:p w:rsidR="00000000" w:rsidDel="00000000" w:rsidP="00000000" w:rsidRDefault="00000000" w:rsidRPr="00000000" w14:paraId="00000026">
      <w:pPr>
        <w:spacing w:line="240" w:lineRule="auto"/>
        <w:rPr>
          <w:rFonts w:ascii="Calibri" w:cs="Calibri" w:eastAsia="Calibri" w:hAnsi="Calibri"/>
          <w:color w:val="000000"/>
          <w:sz w:val="20"/>
          <w:szCs w:val="20"/>
        </w:rPr>
      </w:pPr>
      <w:r w:rsidDel="00000000" w:rsidR="00000000" w:rsidRPr="00000000">
        <w:rPr>
          <w:rtl w:val="0"/>
        </w:rPr>
      </w:r>
    </w:p>
    <w:p w:rsidR="00000000" w:rsidDel="00000000" w:rsidP="00000000" w:rsidRDefault="00000000" w:rsidRPr="00000000" w14:paraId="00000027">
      <w:pPr>
        <w:spacing w:line="240" w:lineRule="auto"/>
        <w:ind w:left="1440" w:firstLine="0"/>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This document serves as the report mentioned here.</w:t>
      </w:r>
    </w:p>
    <w:p w:rsidR="00000000" w:rsidDel="00000000" w:rsidP="00000000" w:rsidRDefault="00000000" w:rsidRPr="00000000" w14:paraId="00000028">
      <w:pPr>
        <w:spacing w:line="240" w:lineRule="auto"/>
        <w:rPr>
          <w:rFonts w:ascii="Calibri" w:cs="Calibri" w:eastAsia="Calibri" w:hAnsi="Calibri"/>
          <w:b w:val="1"/>
          <w:color w:val="000000"/>
          <w:sz w:val="20"/>
          <w:szCs w:val="20"/>
        </w:rPr>
      </w:pPr>
      <w:r w:rsidDel="00000000" w:rsidR="00000000" w:rsidRPr="00000000">
        <w:rPr>
          <w:rtl w:val="0"/>
        </w:rPr>
      </w:r>
    </w:p>
    <w:p w:rsidR="00000000" w:rsidDel="00000000" w:rsidP="00000000" w:rsidRDefault="00000000" w:rsidRPr="00000000" w14:paraId="00000029">
      <w:pPr>
        <w:spacing w:line="240" w:lineRule="auto"/>
        <w:rPr>
          <w:rFonts w:ascii="Calibri" w:cs="Calibri" w:eastAsia="Calibri" w:hAnsi="Calibri"/>
          <w:b w:val="1"/>
          <w:color w:val="000000"/>
          <w:sz w:val="20"/>
          <w:szCs w:val="20"/>
        </w:rPr>
      </w:pPr>
      <w:r w:rsidDel="00000000" w:rsidR="00000000" w:rsidRPr="00000000">
        <w:rPr>
          <w:rtl w:val="0"/>
        </w:rPr>
      </w:r>
    </w:p>
    <w:p w:rsidR="00000000" w:rsidDel="00000000" w:rsidP="00000000" w:rsidRDefault="00000000" w:rsidRPr="00000000" w14:paraId="0000002A">
      <w:pPr>
        <w:spacing w:line="240" w:lineRule="auto"/>
        <w:rPr>
          <w:rFonts w:ascii="Calibri" w:cs="Calibri" w:eastAsia="Calibri" w:hAnsi="Calibri"/>
          <w:b w:val="1"/>
          <w:color w:val="000000"/>
          <w:sz w:val="20"/>
          <w:szCs w:val="20"/>
        </w:rPr>
      </w:pPr>
      <w:r w:rsidDel="00000000" w:rsidR="00000000" w:rsidRPr="00000000">
        <w:rPr>
          <w:rFonts w:ascii="Calibri" w:cs="Calibri" w:eastAsia="Calibri" w:hAnsi="Calibri"/>
          <w:b w:val="1"/>
          <w:color w:val="000000"/>
          <w:sz w:val="20"/>
          <w:szCs w:val="20"/>
          <w:rtl w:val="0"/>
        </w:rPr>
        <w:t xml:space="preserve">Plans and External Mappings reviewed in 2022-2023</w:t>
      </w:r>
    </w:p>
    <w:p w:rsidR="00000000" w:rsidDel="00000000" w:rsidP="00000000" w:rsidRDefault="00000000" w:rsidRPr="00000000" w14:paraId="000000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SHS  – MS in Exercise Science</w:t>
      </w:r>
    </w:p>
    <w:p w:rsidR="00000000" w:rsidDel="00000000" w:rsidP="00000000" w:rsidRDefault="00000000" w:rsidRPr="00000000" w14:paraId="0000002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SECS – MS in Artificial Intelligence </w:t>
      </w:r>
      <w:r w:rsidDel="00000000" w:rsidR="00000000" w:rsidRPr="00000000">
        <w:rPr>
          <w:rFonts w:ascii="Calibri" w:cs="Calibri" w:eastAsia="Calibri" w:hAnsi="Calibri"/>
          <w:sz w:val="20"/>
          <w:szCs w:val="20"/>
          <w:rtl w:val="0"/>
        </w:rPr>
        <w:t xml:space="preserve">(new program)</w:t>
      </w:r>
      <w:r w:rsidDel="00000000" w:rsidR="00000000" w:rsidRPr="00000000">
        <w:rPr>
          <w:rtl w:val="0"/>
        </w:rPr>
      </w:r>
    </w:p>
    <w:p w:rsidR="00000000" w:rsidDel="00000000" w:rsidP="00000000" w:rsidRDefault="00000000" w:rsidRPr="00000000" w14:paraId="0000002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SECS – BS in Artificial Intelligence </w:t>
      </w:r>
      <w:r w:rsidDel="00000000" w:rsidR="00000000" w:rsidRPr="00000000">
        <w:rPr>
          <w:rFonts w:ascii="Calibri" w:cs="Calibri" w:eastAsia="Calibri" w:hAnsi="Calibri"/>
          <w:sz w:val="20"/>
          <w:szCs w:val="20"/>
          <w:rtl w:val="0"/>
        </w:rPr>
        <w:t xml:space="preserve">(new program)</w:t>
      </w:r>
      <w:r w:rsidDel="00000000" w:rsidR="00000000" w:rsidRPr="00000000">
        <w:rPr>
          <w:rtl w:val="0"/>
        </w:rPr>
      </w:r>
    </w:p>
    <w:p w:rsidR="00000000" w:rsidDel="00000000" w:rsidP="00000000" w:rsidRDefault="00000000" w:rsidRPr="00000000" w14:paraId="0000002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BS in Environmental Science</w:t>
      </w:r>
    </w:p>
    <w:p w:rsidR="00000000" w:rsidDel="00000000" w:rsidP="00000000" w:rsidRDefault="00000000" w:rsidRPr="00000000" w14:paraId="0000002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BS in Biochemistry</w:t>
      </w:r>
    </w:p>
    <w:p w:rsidR="00000000" w:rsidDel="00000000" w:rsidP="00000000" w:rsidRDefault="00000000" w:rsidRPr="00000000" w14:paraId="0000003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highlight w:val="white"/>
          <w:vertAlign w:val="baseline"/>
        </w:rPr>
      </w:pPr>
      <w:r w:rsidDel="00000000" w:rsidR="00000000" w:rsidRPr="00000000">
        <w:rPr>
          <w:rFonts w:ascii="Calibri" w:cs="Calibri" w:eastAsia="Calibri" w:hAnsi="Calibri"/>
          <w:b w:val="0"/>
          <w:i w:val="0"/>
          <w:smallCaps w:val="0"/>
          <w:strike w:val="0"/>
          <w:color w:val="000000"/>
          <w:sz w:val="20"/>
          <w:szCs w:val="20"/>
          <w:highlight w:val="white"/>
          <w:u w:val="none"/>
          <w:vertAlign w:val="baseline"/>
          <w:rtl w:val="0"/>
        </w:rPr>
        <w:t xml:space="preserve">CAS – BS in Biochemistry (plan revision)</w:t>
      </w:r>
    </w:p>
    <w:p w:rsidR="00000000" w:rsidDel="00000000" w:rsidP="00000000" w:rsidRDefault="00000000" w:rsidRPr="00000000" w14:paraId="0000003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SHS - MS in Clinical and Diagnostic Sciences (new program)</w:t>
      </w:r>
    </w:p>
    <w:p w:rsidR="00000000" w:rsidDel="00000000" w:rsidP="00000000" w:rsidRDefault="00000000" w:rsidRPr="00000000" w14:paraId="0000003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SHS - MS in Interdisciplinary Healthcare Systems </w:t>
      </w:r>
      <w:r w:rsidDel="00000000" w:rsidR="00000000" w:rsidRPr="00000000">
        <w:rPr>
          <w:rFonts w:ascii="Calibri" w:cs="Calibri" w:eastAsia="Calibri" w:hAnsi="Calibri"/>
          <w:sz w:val="20"/>
          <w:szCs w:val="20"/>
          <w:rtl w:val="0"/>
        </w:rPr>
        <w:t xml:space="preserve">(new program)</w:t>
      </w:r>
      <w:r w:rsidDel="00000000" w:rsidR="00000000" w:rsidRPr="00000000">
        <w:rPr>
          <w:rtl w:val="0"/>
        </w:rPr>
      </w:r>
    </w:p>
    <w:p w:rsidR="00000000" w:rsidDel="00000000" w:rsidP="00000000" w:rsidRDefault="00000000" w:rsidRPr="00000000" w14:paraId="0000003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SEHS - BS in Early Childhood Education (external map; new program)</w:t>
      </w:r>
    </w:p>
    <w:p w:rsidR="00000000" w:rsidDel="00000000" w:rsidP="00000000" w:rsidRDefault="00000000" w:rsidRPr="00000000" w14:paraId="0000003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MA in English </w:t>
      </w:r>
    </w:p>
    <w:p w:rsidR="00000000" w:rsidDel="00000000" w:rsidP="00000000" w:rsidRDefault="00000000" w:rsidRPr="00000000" w14:paraId="0000003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SBA – MS in Finance (new program)</w:t>
      </w:r>
    </w:p>
    <w:p w:rsidR="00000000" w:rsidDel="00000000" w:rsidP="00000000" w:rsidRDefault="00000000" w:rsidRPr="00000000" w14:paraId="0000003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SBA – BS in Finance</w:t>
      </w:r>
    </w:p>
    <w:p w:rsidR="00000000" w:rsidDel="00000000" w:rsidP="00000000" w:rsidRDefault="00000000" w:rsidRPr="00000000" w14:paraId="0000003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BA and BS in Chemistry</w:t>
      </w:r>
    </w:p>
    <w:p w:rsidR="00000000" w:rsidDel="00000000" w:rsidP="00000000" w:rsidRDefault="00000000" w:rsidRPr="00000000" w14:paraId="0000003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SECS – BS in Cybersecurity (external map; new program)</w:t>
      </w:r>
    </w:p>
    <w:p w:rsidR="00000000" w:rsidDel="00000000" w:rsidP="00000000" w:rsidRDefault="00000000" w:rsidRPr="00000000" w14:paraId="0000003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BA In Integrated Science (new program)</w:t>
      </w:r>
    </w:p>
    <w:p w:rsidR="00000000" w:rsidDel="00000000" w:rsidP="00000000" w:rsidRDefault="00000000" w:rsidRPr="00000000" w14:paraId="0000003A">
      <w:pPr>
        <w:spacing w:line="240" w:lineRule="auto"/>
        <w:ind w:left="360" w:firstLine="0"/>
        <w:rPr>
          <w:rFonts w:ascii="Calibri" w:cs="Calibri" w:eastAsia="Calibri" w:hAnsi="Calibri"/>
          <w:color w:val="000000"/>
          <w:sz w:val="20"/>
          <w:szCs w:val="20"/>
          <w:highlight w:val="green"/>
        </w:rPr>
      </w:pPr>
      <w:r w:rsidDel="00000000" w:rsidR="00000000" w:rsidRPr="00000000">
        <w:rPr>
          <w:rtl w:val="0"/>
        </w:rPr>
      </w:r>
    </w:p>
    <w:p w:rsidR="00000000" w:rsidDel="00000000" w:rsidP="00000000" w:rsidRDefault="00000000" w:rsidRPr="00000000" w14:paraId="0000003B">
      <w:pPr>
        <w:spacing w:line="240" w:lineRule="auto"/>
        <w:rPr>
          <w:rFonts w:ascii="Calibri" w:cs="Calibri" w:eastAsia="Calibri" w:hAnsi="Calibri"/>
          <w:b w:val="1"/>
          <w:color w:val="000000"/>
          <w:sz w:val="20"/>
          <w:szCs w:val="20"/>
        </w:rPr>
      </w:pPr>
      <w:r w:rsidDel="00000000" w:rsidR="00000000" w:rsidRPr="00000000">
        <w:rPr>
          <w:rFonts w:ascii="Calibri" w:cs="Calibri" w:eastAsia="Calibri" w:hAnsi="Calibri"/>
          <w:b w:val="1"/>
          <w:color w:val="000000"/>
          <w:sz w:val="20"/>
          <w:szCs w:val="20"/>
          <w:rtl w:val="0"/>
        </w:rPr>
        <w:t xml:space="preserve">Reports reviewed in 2022-2023</w:t>
      </w:r>
    </w:p>
    <w:p w:rsidR="00000000" w:rsidDel="00000000" w:rsidP="00000000" w:rsidRDefault="00000000" w:rsidRPr="00000000" w14:paraId="0000003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BA in Writing and Rhetoric (Professional and Digital Writing)</w:t>
      </w:r>
    </w:p>
    <w:p w:rsidR="00000000" w:rsidDel="00000000" w:rsidP="00000000" w:rsidRDefault="00000000" w:rsidRPr="00000000" w14:paraId="0000003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SHS – BS in Exercise Science</w:t>
      </w:r>
    </w:p>
    <w:p w:rsidR="00000000" w:rsidDel="00000000" w:rsidP="00000000" w:rsidRDefault="00000000" w:rsidRPr="00000000" w14:paraId="0000003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BA in Philosophy</w:t>
      </w:r>
    </w:p>
    <w:p w:rsidR="00000000" w:rsidDel="00000000" w:rsidP="00000000" w:rsidRDefault="00000000" w:rsidRPr="00000000" w14:paraId="0000003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SBA – BS in Human Resource Management</w:t>
      </w:r>
    </w:p>
    <w:p w:rsidR="00000000" w:rsidDel="00000000" w:rsidP="00000000" w:rsidRDefault="00000000" w:rsidRPr="00000000" w14:paraId="0000004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BA/BS in Physics; BS in Engineering Physics; BS in Medical Physics</w:t>
      </w:r>
    </w:p>
    <w:p w:rsidR="00000000" w:rsidDel="00000000" w:rsidP="00000000" w:rsidRDefault="00000000" w:rsidRPr="00000000" w14:paraId="0000004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PhD in Medical Physics </w:t>
      </w:r>
    </w:p>
    <w:p w:rsidR="00000000" w:rsidDel="00000000" w:rsidP="00000000" w:rsidRDefault="00000000" w:rsidRPr="00000000" w14:paraId="0000004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SON – PhD in Nursing </w:t>
      </w:r>
    </w:p>
    <w:p w:rsidR="00000000" w:rsidDel="00000000" w:rsidP="00000000" w:rsidRDefault="00000000" w:rsidRPr="00000000" w14:paraId="0000004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PhD in Computational Physics </w:t>
      </w:r>
    </w:p>
    <w:p w:rsidR="00000000" w:rsidDel="00000000" w:rsidP="00000000" w:rsidRDefault="00000000" w:rsidRPr="00000000" w14:paraId="0000004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SBA – BS in Marketing</w:t>
      </w:r>
    </w:p>
    <w:p w:rsidR="00000000" w:rsidDel="00000000" w:rsidP="00000000" w:rsidRDefault="00000000" w:rsidRPr="00000000" w14:paraId="0000004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BA in Modern Languages</w:t>
      </w:r>
    </w:p>
    <w:p w:rsidR="00000000" w:rsidDel="00000000" w:rsidP="00000000" w:rsidRDefault="00000000" w:rsidRPr="00000000" w14:paraId="0000004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SBA – BS In General Management</w:t>
      </w:r>
    </w:p>
    <w:p w:rsidR="00000000" w:rsidDel="00000000" w:rsidP="00000000" w:rsidRDefault="00000000" w:rsidRPr="00000000" w14:paraId="0000004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BA in English</w:t>
      </w:r>
    </w:p>
    <w:p w:rsidR="00000000" w:rsidDel="00000000" w:rsidP="00000000" w:rsidRDefault="00000000" w:rsidRPr="00000000" w14:paraId="000000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SEHS – MEd in Higher Education Leadership (MAHEL) </w:t>
      </w:r>
    </w:p>
    <w:p w:rsidR="00000000" w:rsidDel="00000000" w:rsidP="00000000" w:rsidRDefault="00000000" w:rsidRPr="00000000" w14:paraId="0000004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MS/PhD in Psychology</w:t>
      </w:r>
    </w:p>
    <w:p w:rsidR="00000000" w:rsidDel="00000000" w:rsidP="00000000" w:rsidRDefault="00000000" w:rsidRPr="00000000" w14:paraId="0000004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CAS – BA in Psychology </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4C">
      <w:pPr>
        <w:spacing w:line="240" w:lineRule="auto"/>
        <w:rPr>
          <w:rFonts w:ascii="Calibri" w:cs="Calibri" w:eastAsia="Calibri" w:hAnsi="Calibri"/>
          <w:b w:val="1"/>
          <w:sz w:val="20"/>
          <w:szCs w:val="20"/>
        </w:rPr>
      </w:pPr>
      <w:r w:rsidDel="00000000" w:rsidR="00000000" w:rsidRPr="00000000">
        <w:rPr>
          <w:rFonts w:ascii="Calibri" w:cs="Calibri" w:eastAsia="Calibri" w:hAnsi="Calibri"/>
          <w:b w:val="1"/>
          <w:sz w:val="20"/>
          <w:szCs w:val="20"/>
          <w:rtl w:val="0"/>
        </w:rPr>
        <w:t xml:space="preserve">Incoming Chairs for 2023-2024: </w:t>
      </w:r>
    </w:p>
    <w:p w:rsidR="00000000" w:rsidDel="00000000" w:rsidP="00000000" w:rsidRDefault="00000000" w:rsidRPr="00000000" w14:paraId="0000004D">
      <w:pPr>
        <w:numPr>
          <w:ilvl w:val="0"/>
          <w:numId w:val="3"/>
        </w:numPr>
        <w:spacing w:line="240" w:lineRule="auto"/>
        <w:ind w:left="720" w:hanging="360"/>
        <w:rPr>
          <w:rFonts w:ascii="Calibri" w:cs="Calibri" w:eastAsia="Calibri" w:hAnsi="Calibri"/>
          <w:sz w:val="20"/>
          <w:szCs w:val="20"/>
          <w:u w:val="none"/>
        </w:rPr>
      </w:pPr>
      <w:r w:rsidDel="00000000" w:rsidR="00000000" w:rsidRPr="00000000">
        <w:rPr>
          <w:rFonts w:ascii="Calibri" w:cs="Calibri" w:eastAsia="Calibri" w:hAnsi="Calibri"/>
          <w:sz w:val="20"/>
          <w:szCs w:val="20"/>
          <w:rtl w:val="0"/>
        </w:rPr>
        <w:t xml:space="preserve">Austin Murphy (</w:t>
      </w:r>
      <w:hyperlink r:id="rId6">
        <w:r w:rsidDel="00000000" w:rsidR="00000000" w:rsidRPr="00000000">
          <w:rPr>
            <w:rFonts w:ascii="Calibri" w:cs="Calibri" w:eastAsia="Calibri" w:hAnsi="Calibri"/>
            <w:color w:val="1155cc"/>
            <w:sz w:val="20"/>
            <w:szCs w:val="20"/>
            <w:highlight w:val="white"/>
            <w:u w:val="single"/>
            <w:rtl w:val="0"/>
          </w:rPr>
          <w:t xml:space="preserve">jamurphy@oakland.edu</w:t>
        </w:r>
      </w:hyperlink>
      <w:r w:rsidDel="00000000" w:rsidR="00000000" w:rsidRPr="00000000">
        <w:rPr>
          <w:rFonts w:ascii="Calibri" w:cs="Calibri" w:eastAsia="Calibri" w:hAnsi="Calibri"/>
          <w:color w:val="222222"/>
          <w:sz w:val="20"/>
          <w:szCs w:val="20"/>
          <w:highlight w:val="white"/>
          <w:rtl w:val="0"/>
        </w:rPr>
        <w:t xml:space="preserve">) </w:t>
      </w:r>
    </w:p>
    <w:p w:rsidR="00000000" w:rsidDel="00000000" w:rsidP="00000000" w:rsidRDefault="00000000" w:rsidRPr="00000000" w14:paraId="0000004E">
      <w:pPr>
        <w:numPr>
          <w:ilvl w:val="0"/>
          <w:numId w:val="3"/>
        </w:numPr>
        <w:spacing w:line="240" w:lineRule="auto"/>
        <w:ind w:left="720" w:hanging="360"/>
        <w:rPr>
          <w:rFonts w:ascii="Calibri" w:cs="Calibri" w:eastAsia="Calibri" w:hAnsi="Calibri"/>
          <w:sz w:val="20"/>
          <w:szCs w:val="20"/>
          <w:highlight w:val="white"/>
          <w:u w:val="none"/>
        </w:rPr>
      </w:pPr>
      <w:r w:rsidDel="00000000" w:rsidR="00000000" w:rsidRPr="00000000">
        <w:rPr>
          <w:rFonts w:ascii="Calibri" w:cs="Calibri" w:eastAsia="Calibri" w:hAnsi="Calibri"/>
          <w:color w:val="202124"/>
          <w:sz w:val="20"/>
          <w:szCs w:val="20"/>
          <w:highlight w:val="white"/>
          <w:rtl w:val="0"/>
        </w:rPr>
        <w:t xml:space="preserve">Dale Telgenhoff (</w:t>
      </w:r>
      <w:r w:rsidDel="00000000" w:rsidR="00000000" w:rsidRPr="00000000">
        <w:rPr>
          <w:rFonts w:ascii="Calibri" w:cs="Calibri" w:eastAsia="Calibri" w:hAnsi="Calibri"/>
          <w:color w:val="1155cc"/>
          <w:sz w:val="20"/>
          <w:szCs w:val="20"/>
          <w:highlight w:val="white"/>
          <w:u w:val="single"/>
          <w:rtl w:val="0"/>
        </w:rPr>
        <w:t xml:space="preserve">dtelgenhoff@oakland.edu)</w:t>
      </w:r>
      <w:r w:rsidDel="00000000" w:rsidR="00000000" w:rsidRPr="00000000">
        <w:rPr>
          <w:rtl w:val="0"/>
        </w:rPr>
      </w:r>
    </w:p>
    <w:sectPr>
      <w:footerReference r:id="rId7"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Page </w:t>
    </w:r>
    <w:r w:rsidDel="00000000" w:rsidR="00000000" w:rsidRPr="00000000">
      <w:rPr>
        <w:rFonts w:ascii="Arial" w:cs="Arial" w:eastAsia="Arial" w:hAnsi="Arial"/>
        <w:b w:val="1"/>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of </w:t>
    </w:r>
    <w:r w:rsidDel="00000000" w:rsidR="00000000" w:rsidRPr="00000000">
      <w:rPr>
        <w:rFonts w:ascii="Arial" w:cs="Arial" w:eastAsia="Arial" w:hAnsi="Arial"/>
        <w:b w:val="1"/>
        <w:i w:val="0"/>
        <w:smallCaps w:val="0"/>
        <w:strike w:val="0"/>
        <w:color w:val="000000"/>
        <w:sz w:val="24"/>
        <w:szCs w:val="24"/>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mailto:jamurphy@oakland.edu" TargetMode="External"/><Relationship Id="rId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